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DC7E" w14:textId="73B692AD" w:rsidR="00E4434D" w:rsidRPr="00DE38FE" w:rsidRDefault="00E4434D" w:rsidP="009C5D52">
      <w:pPr>
        <w:spacing w:line="276" w:lineRule="auto"/>
        <w:jc w:val="center"/>
        <w:rPr>
          <w:rFonts w:eastAsia="Poppins Regular" w:cstheme="minorHAnsi"/>
          <w:b/>
        </w:rPr>
      </w:pPr>
      <w:r w:rsidRPr="00DE38FE">
        <w:rPr>
          <w:rFonts w:eastAsia="Poppins Regular" w:cstheme="minorHAnsi"/>
          <w:b/>
        </w:rPr>
        <w:t>ESTUDIOS PREVIOS</w:t>
      </w:r>
    </w:p>
    <w:p w14:paraId="23955EDB" w14:textId="76DCE2BF" w:rsidR="00A476AC" w:rsidRPr="00DE38FE" w:rsidRDefault="00A476AC" w:rsidP="00A476AC">
      <w:pPr>
        <w:jc w:val="center"/>
        <w:rPr>
          <w:rFonts w:cstheme="minorHAnsi"/>
          <w:b/>
          <w:bCs/>
        </w:rPr>
      </w:pPr>
      <w:r w:rsidRPr="00DE38FE">
        <w:rPr>
          <w:rFonts w:cstheme="minorHAnsi"/>
          <w:b/>
          <w:bCs/>
        </w:rPr>
        <w:t xml:space="preserve">CONCURSO DE MERITOS </w:t>
      </w:r>
      <w:r w:rsidR="00230F6E" w:rsidRPr="00230F6E">
        <w:rPr>
          <w:rFonts w:cstheme="minorHAnsi"/>
          <w:b/>
          <w:bCs/>
          <w:highlight w:val="green"/>
        </w:rPr>
        <w:t>XXX DE XXXX</w:t>
      </w:r>
    </w:p>
    <w:p w14:paraId="07C0F876" w14:textId="175A785D" w:rsidR="00E4434D" w:rsidRPr="00DE38FE" w:rsidRDefault="00E40C30" w:rsidP="009C5D52">
      <w:pPr>
        <w:spacing w:line="276" w:lineRule="auto"/>
        <w:jc w:val="center"/>
        <w:rPr>
          <w:rFonts w:eastAsia="Poppins Regular" w:cstheme="minorHAnsi"/>
          <w:b/>
        </w:rPr>
      </w:pPr>
      <w:r w:rsidRPr="005A3BDA">
        <w:rPr>
          <w:rFonts w:eastAsia="Poppins Regular" w:cstheme="minorHAnsi"/>
          <w:b/>
          <w:highlight w:val="green"/>
        </w:rPr>
        <w:t>MES</w:t>
      </w:r>
    </w:p>
    <w:p w14:paraId="11086E48" w14:textId="77777777" w:rsidR="00E4434D" w:rsidRPr="00DE38FE" w:rsidRDefault="00E4434D" w:rsidP="009C5D52">
      <w:pPr>
        <w:spacing w:line="276" w:lineRule="auto"/>
        <w:jc w:val="center"/>
        <w:rPr>
          <w:rFonts w:eastAsia="Poppins Regular" w:cstheme="minorHAnsi"/>
          <w:b/>
        </w:rPr>
      </w:pPr>
    </w:p>
    <w:p w14:paraId="549F59DE" w14:textId="77777777" w:rsidR="007E7039" w:rsidRPr="002C0DB6" w:rsidRDefault="007E7039" w:rsidP="007E7039">
      <w:pPr>
        <w:pStyle w:val="Textoindependiente"/>
        <w:ind w:left="142" w:right="80"/>
        <w:jc w:val="both"/>
        <w:rPr>
          <w:rFonts w:ascii="Poppins" w:hAnsi="Poppins" w:cs="Poppins"/>
          <w:b/>
          <w:sz w:val="20"/>
        </w:rPr>
      </w:pPr>
      <w:r w:rsidRPr="002C0DB6">
        <w:rPr>
          <w:rFonts w:ascii="Poppins" w:hAnsi="Poppins" w:cs="Poppins"/>
          <w:b/>
          <w:sz w:val="20"/>
        </w:rPr>
        <w:t xml:space="preserve">OBJETO: </w:t>
      </w:r>
      <w:bookmarkStart w:id="0" w:name="_Hlk19628092"/>
      <w:r w:rsidRPr="002C0DB6">
        <w:rPr>
          <w:rFonts w:ascii="Poppins" w:hAnsi="Poppins" w:cs="Poppins"/>
          <w:b/>
          <w:sz w:val="20"/>
        </w:rPr>
        <w:t>“</w:t>
      </w:r>
      <w:r w:rsidRPr="007E7039">
        <w:rPr>
          <w:rFonts w:ascii="Poppins" w:eastAsia="Arial" w:hAnsi="Poppins" w:cs="Poppins"/>
          <w:b/>
          <w:sz w:val="20"/>
          <w:highlight w:val="green"/>
        </w:rPr>
        <w:t>DESCRIBIR EL OBJETO</w:t>
      </w:r>
      <w:r w:rsidRPr="002C0DB6">
        <w:rPr>
          <w:rFonts w:ascii="Poppins" w:eastAsia="Arial" w:hAnsi="Poppins" w:cs="Poppins"/>
          <w:b/>
          <w:sz w:val="20"/>
        </w:rPr>
        <w:t>”</w:t>
      </w:r>
      <w:r w:rsidRPr="002C0DB6">
        <w:rPr>
          <w:rFonts w:ascii="Poppins" w:hAnsi="Poppins" w:cs="Poppins"/>
          <w:b/>
          <w:sz w:val="20"/>
        </w:rPr>
        <w:t>.</w:t>
      </w:r>
      <w:bookmarkEnd w:id="0"/>
    </w:p>
    <w:p w14:paraId="1D2EFB93" w14:textId="77777777" w:rsidR="00E4434D" w:rsidRPr="00DE38FE" w:rsidRDefault="00E4434D" w:rsidP="009C5D52">
      <w:pPr>
        <w:spacing w:line="276" w:lineRule="auto"/>
        <w:jc w:val="both"/>
        <w:rPr>
          <w:rFonts w:eastAsia="Poppins Regular" w:cstheme="minorHAnsi"/>
          <w:b/>
        </w:rPr>
      </w:pPr>
    </w:p>
    <w:p w14:paraId="2E75EEAD" w14:textId="33678905" w:rsidR="00E4434D" w:rsidRPr="00DE38FE" w:rsidRDefault="00E4434D" w:rsidP="009C5D52">
      <w:pPr>
        <w:spacing w:line="276" w:lineRule="auto"/>
        <w:ind w:right="80"/>
        <w:jc w:val="both"/>
        <w:rPr>
          <w:rFonts w:eastAsia="Poppins Regular" w:cstheme="minorHAnsi"/>
          <w:b/>
        </w:rPr>
      </w:pPr>
      <w:r w:rsidRPr="00DE38FE">
        <w:rPr>
          <w:rFonts w:eastAsia="Poppins Regular" w:cstheme="minorHAnsi"/>
          <w:b/>
        </w:rPr>
        <w:t>1. DESCRIPCIÓN DE LA NECESIDAD QUE SE PRETENDE SATISFACER CON LA CONTRATACIÓN</w:t>
      </w:r>
    </w:p>
    <w:p w14:paraId="7D522621" w14:textId="77777777" w:rsidR="00E4434D" w:rsidRPr="00DE38FE" w:rsidRDefault="00E4434D" w:rsidP="009C5D52">
      <w:pPr>
        <w:spacing w:line="276" w:lineRule="auto"/>
        <w:ind w:right="80"/>
        <w:jc w:val="both"/>
        <w:rPr>
          <w:rFonts w:eastAsia="Poppins Regular" w:cstheme="minorHAnsi"/>
          <w:b/>
        </w:rPr>
      </w:pPr>
    </w:p>
    <w:p w14:paraId="538DC489" w14:textId="77777777" w:rsidR="00E4434D" w:rsidRPr="00DE38FE" w:rsidRDefault="00E4434D" w:rsidP="009C5D52">
      <w:pPr>
        <w:spacing w:line="276" w:lineRule="auto"/>
        <w:ind w:right="-46"/>
        <w:jc w:val="both"/>
        <w:rPr>
          <w:rFonts w:eastAsia="Poppins Regular" w:cstheme="minorHAnsi"/>
          <w:shd w:val="clear" w:color="auto" w:fill="FFFFFF"/>
        </w:rPr>
      </w:pPr>
      <w:r w:rsidRPr="00DE38FE">
        <w:rPr>
          <w:rFonts w:eastAsia="Poppins Regular" w:cstheme="minorHAnsi"/>
        </w:rPr>
        <w:t xml:space="preserve">La Corporación Gilberto Echeverri Mejía es una entidad mixta sin ánimo de lucro que entre sus asociados están La Fundación EPM, La Gobernación de Antioquia y el Instituto para el Desarrollo de Antioquia-IDEA-. Fue constituida por Acta No. 1, otorgada por la Asamblea de Asociados, en octubre 24 de 2013 con el objetivo de Gerenciar la Política de acceso y Permanencia en la educación superior a través de la promoción, administración, financiación y operación de programas para la educación superior de jóvenes de escasos recursos de </w:t>
      </w:r>
      <w:r w:rsidRPr="00DE38FE">
        <w:rPr>
          <w:rFonts w:eastAsia="Poppins" w:cstheme="minorHAnsi"/>
        </w:rPr>
        <w:t>estratos 1, 2 y 3 en el</w:t>
      </w:r>
      <w:r w:rsidRPr="00DE38FE">
        <w:rPr>
          <w:rFonts w:eastAsia="Poppins Regular" w:cstheme="minorHAnsi"/>
        </w:rPr>
        <w:t xml:space="preserve"> Departamento de Antioquia; así como la gestión, </w:t>
      </w:r>
      <w:r w:rsidRPr="00DE38FE">
        <w:rPr>
          <w:rFonts w:eastAsia="Poppins Regular" w:cstheme="minorHAnsi"/>
          <w:shd w:val="clear" w:color="auto" w:fill="FFFFFF"/>
        </w:rPr>
        <w:t>promoción y consolidación de mecanismos para la formación en Educación Superior, teniendo como objetivos específicos:</w:t>
      </w:r>
    </w:p>
    <w:p w14:paraId="00B9A20D" w14:textId="77777777" w:rsidR="00E4434D" w:rsidRPr="00DE38FE" w:rsidRDefault="00E4434D" w:rsidP="009C5D52">
      <w:pPr>
        <w:spacing w:line="276" w:lineRule="auto"/>
        <w:ind w:right="-46"/>
        <w:jc w:val="both"/>
        <w:rPr>
          <w:rFonts w:eastAsia="Poppins Regular" w:cstheme="minorHAnsi"/>
          <w:shd w:val="clear" w:color="auto" w:fill="FFFFFF"/>
        </w:rPr>
      </w:pPr>
    </w:p>
    <w:p w14:paraId="6C8A7DE0" w14:textId="77777777" w:rsidR="00E4434D" w:rsidRPr="00DE38FE" w:rsidRDefault="00E4434D">
      <w:pPr>
        <w:numPr>
          <w:ilvl w:val="0"/>
          <w:numId w:val="1"/>
        </w:numPr>
        <w:spacing w:line="276" w:lineRule="auto"/>
        <w:ind w:left="360" w:hanging="360"/>
        <w:jc w:val="both"/>
        <w:rPr>
          <w:rFonts w:eastAsia="Poppins Regular" w:cstheme="minorHAnsi"/>
        </w:rPr>
      </w:pPr>
      <w:r w:rsidRPr="00DE38FE">
        <w:rPr>
          <w:rFonts w:eastAsia="Poppins Regular" w:cstheme="minorHAnsi"/>
        </w:rPr>
        <w:t>Gestionar y articular estrategias de promoción para el acceso a la educación superior.</w:t>
      </w:r>
    </w:p>
    <w:p w14:paraId="180BDA36" w14:textId="77777777" w:rsidR="00E4434D" w:rsidRPr="00DE38FE" w:rsidRDefault="00E4434D">
      <w:pPr>
        <w:numPr>
          <w:ilvl w:val="0"/>
          <w:numId w:val="1"/>
        </w:numPr>
        <w:spacing w:line="276" w:lineRule="auto"/>
        <w:ind w:left="360" w:hanging="360"/>
        <w:jc w:val="both"/>
        <w:rPr>
          <w:rFonts w:eastAsia="Poppins Regular" w:cstheme="minorHAnsi"/>
        </w:rPr>
      </w:pPr>
      <w:r w:rsidRPr="00DE38FE">
        <w:rPr>
          <w:rFonts w:eastAsia="Poppins Regular" w:cstheme="minorHAnsi"/>
        </w:rPr>
        <w:t>Promover y operar acciones formativas de orientación vocacional y profesional y programas para la articulación de la educación media, técnica y tecnológica con la educación superior.</w:t>
      </w:r>
    </w:p>
    <w:p w14:paraId="19BF14EC" w14:textId="77777777" w:rsidR="00E4434D" w:rsidRPr="00DE38FE" w:rsidRDefault="00E4434D">
      <w:pPr>
        <w:numPr>
          <w:ilvl w:val="0"/>
          <w:numId w:val="1"/>
        </w:numPr>
        <w:spacing w:line="276" w:lineRule="auto"/>
        <w:ind w:left="360" w:hanging="360"/>
        <w:jc w:val="both"/>
        <w:rPr>
          <w:rFonts w:eastAsia="Poppins Regular" w:cstheme="minorHAnsi"/>
        </w:rPr>
      </w:pPr>
      <w:r w:rsidRPr="00DE38FE">
        <w:rPr>
          <w:rFonts w:eastAsia="Poppins Regular" w:cstheme="minorHAnsi"/>
        </w:rPr>
        <w:t>Realizar alianzas estratégicas para impulsar la oferta de programas en las distintas regiones del Departamento.</w:t>
      </w:r>
    </w:p>
    <w:p w14:paraId="52926A44" w14:textId="77777777" w:rsidR="00E4434D" w:rsidRPr="00DE38FE" w:rsidRDefault="00E4434D">
      <w:pPr>
        <w:numPr>
          <w:ilvl w:val="0"/>
          <w:numId w:val="1"/>
        </w:numPr>
        <w:spacing w:line="276" w:lineRule="auto"/>
        <w:ind w:left="360" w:hanging="360"/>
        <w:jc w:val="both"/>
        <w:rPr>
          <w:rFonts w:eastAsia="Poppins Regular" w:cstheme="minorHAnsi"/>
        </w:rPr>
      </w:pPr>
      <w:r w:rsidRPr="00DE38FE">
        <w:rPr>
          <w:rFonts w:eastAsia="Poppins Regular" w:cstheme="minorHAnsi"/>
          <w:shd w:val="clear" w:color="auto" w:fill="FFFFFF"/>
        </w:rPr>
        <w:t>Gestionar los recursos para la financiación de becas y créditos para la educación superior en Antioquia, que existan o se creen en el marco de los planes de desarrollo territoriales en forma directa o contratarla con terceros.</w:t>
      </w:r>
    </w:p>
    <w:p w14:paraId="560385F3" w14:textId="77777777" w:rsidR="00E4434D" w:rsidRPr="00DE38FE" w:rsidRDefault="00E4434D">
      <w:pPr>
        <w:numPr>
          <w:ilvl w:val="0"/>
          <w:numId w:val="1"/>
        </w:numPr>
        <w:spacing w:line="276" w:lineRule="auto"/>
        <w:ind w:left="360" w:hanging="360"/>
        <w:jc w:val="both"/>
        <w:rPr>
          <w:rFonts w:eastAsia="Poppins Regular" w:cstheme="minorHAnsi"/>
        </w:rPr>
      </w:pPr>
      <w:r w:rsidRPr="00DE38FE">
        <w:rPr>
          <w:rFonts w:eastAsia="Poppins Regular" w:cstheme="minorHAnsi"/>
        </w:rPr>
        <w:t>Operar los Fondos de becas y créditos que existan o se creen en el marco de los planes de desarrollo de orden departamental.</w:t>
      </w:r>
    </w:p>
    <w:p w14:paraId="60368D8C" w14:textId="77777777" w:rsidR="00E4434D" w:rsidRPr="00DE38FE" w:rsidRDefault="00E4434D">
      <w:pPr>
        <w:numPr>
          <w:ilvl w:val="0"/>
          <w:numId w:val="1"/>
        </w:numPr>
        <w:spacing w:line="276" w:lineRule="auto"/>
        <w:ind w:left="360" w:hanging="360"/>
        <w:jc w:val="both"/>
        <w:rPr>
          <w:rFonts w:eastAsia="Poppins Regular" w:cstheme="minorHAnsi"/>
          <w:shd w:val="clear" w:color="auto" w:fill="FFFFFF"/>
        </w:rPr>
      </w:pPr>
      <w:r w:rsidRPr="00DE38FE">
        <w:rPr>
          <w:rFonts w:eastAsia="Poppins Regular" w:cstheme="minorHAnsi"/>
        </w:rPr>
        <w:t>Gestionar</w:t>
      </w:r>
      <w:r w:rsidRPr="00DE38FE">
        <w:rPr>
          <w:rFonts w:eastAsia="Poppins Regular" w:cstheme="minorHAnsi"/>
          <w:shd w:val="clear" w:color="auto" w:fill="FFFFFF"/>
        </w:rPr>
        <w:t xml:space="preserve"> u operar programas de sus Corporados o de terceros para la financiación de becas y créditos para la educación superior en aquellos territorios donde se pacte con los terceros y/o con los Corporados. </w:t>
      </w:r>
    </w:p>
    <w:p w14:paraId="27E11EA2" w14:textId="77777777" w:rsidR="00E4434D" w:rsidRPr="00DE38FE" w:rsidRDefault="00E4434D" w:rsidP="009C5D52">
      <w:pPr>
        <w:spacing w:line="276" w:lineRule="auto"/>
        <w:ind w:left="360"/>
        <w:jc w:val="both"/>
        <w:rPr>
          <w:rFonts w:eastAsia="Poppins Regular" w:cstheme="minorHAnsi"/>
          <w:shd w:val="clear" w:color="auto" w:fill="FFFFFF"/>
        </w:rPr>
      </w:pPr>
    </w:p>
    <w:p w14:paraId="0261007A" w14:textId="77777777" w:rsidR="00E4434D" w:rsidRPr="00DE38FE" w:rsidRDefault="00E4434D" w:rsidP="009C5D52">
      <w:pPr>
        <w:spacing w:line="276" w:lineRule="auto"/>
        <w:ind w:left="360"/>
        <w:jc w:val="both"/>
        <w:rPr>
          <w:rFonts w:eastAsia="Poppins Regular" w:cstheme="minorHAnsi"/>
          <w:shd w:val="clear" w:color="auto" w:fill="FFFFFF"/>
        </w:rPr>
      </w:pPr>
      <w:r w:rsidRPr="00DE38FE">
        <w:rPr>
          <w:rFonts w:eastAsia="Poppins Regular" w:cstheme="minorHAnsi"/>
          <w:shd w:val="clear" w:color="auto" w:fill="FFFFFF"/>
        </w:rPr>
        <w:lastRenderedPageBreak/>
        <w:t>Para la ejecución integral de los fondos, la Corporación deberá realizar las siguientes funciones básicas:</w:t>
      </w:r>
    </w:p>
    <w:p w14:paraId="5E5BF0B5" w14:textId="77777777" w:rsidR="00E4434D" w:rsidRPr="00DE38FE" w:rsidRDefault="00E4434D" w:rsidP="009C5D52">
      <w:pPr>
        <w:spacing w:line="276" w:lineRule="auto"/>
        <w:ind w:left="360"/>
        <w:jc w:val="both"/>
        <w:rPr>
          <w:rFonts w:eastAsia="Poppins Regular" w:cstheme="minorHAnsi"/>
          <w:shd w:val="clear" w:color="auto" w:fill="FFFFFF"/>
        </w:rPr>
      </w:pPr>
    </w:p>
    <w:p w14:paraId="082E25ED"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Realizar proyecciones económicas y de cobertura que garanticen la financiación de los estudiantes que sean incluidos en el programa.</w:t>
      </w:r>
    </w:p>
    <w:p w14:paraId="6D71BB3A"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 xml:space="preserve">Diseñar y ejecutar la estrategia social y de comunicaciones para la difusión y posicionamiento de los programas en la región. </w:t>
      </w:r>
    </w:p>
    <w:p w14:paraId="3F28A0DF"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Realizar las convocatorias para la asignación de los beneficios derivados de los programas de educación superior.</w:t>
      </w:r>
    </w:p>
    <w:p w14:paraId="14B06E25"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Adelantar el proceso de postulación, preselección y selección de beneficiarios.</w:t>
      </w:r>
    </w:p>
    <w:p w14:paraId="4F7E40D5"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Realizar el proceso de legalización de beneficiarios nuevos y renovación de antiguos.</w:t>
      </w:r>
    </w:p>
    <w:p w14:paraId="3989F87B"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 xml:space="preserve">Gestionar ante las IES la conformación de alianzas para el fortalecimiento de los programas. </w:t>
      </w:r>
    </w:p>
    <w:p w14:paraId="7D0E5CFF"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Adelantar el seguimiento y control al servicio social prestado por los beneficiarios del programa.</w:t>
      </w:r>
    </w:p>
    <w:p w14:paraId="2B12AC6E"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Adelantar el seguimiento y apoyo a los beneficiarios.</w:t>
      </w:r>
    </w:p>
    <w:p w14:paraId="066DD34D"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 xml:space="preserve">Celebrar los contratos, convenios y acuerdos con personas naturales, públicas o privadas, nacionales o internacionales para el fortalecimiento de los programas de educación superior y de la entidad. </w:t>
      </w:r>
    </w:p>
    <w:p w14:paraId="3E4FF48F"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Desarrollar la gestión de archivo y custodia de documentos.</w:t>
      </w:r>
    </w:p>
    <w:p w14:paraId="1C65E5A6"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Emitir las órdenes de giro a universidades, estudiantes y demás entidades que sean necesarias de acuerdo con los reglamentos del programa de educación superior.</w:t>
      </w:r>
    </w:p>
    <w:p w14:paraId="0C27C0AA"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Administrar los recursos necesarios para la operación del programa.</w:t>
      </w:r>
    </w:p>
    <w:p w14:paraId="6C16E570"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Generar los desarrollos tecnológicos necesarios para la operación de los programas.</w:t>
      </w:r>
    </w:p>
    <w:p w14:paraId="456CF5EB"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Gestionar recursos con distintas entidades públicas y privadas.</w:t>
      </w:r>
    </w:p>
    <w:p w14:paraId="00231882" w14:textId="77777777" w:rsidR="00E4434D" w:rsidRPr="00DE38FE" w:rsidRDefault="00E4434D">
      <w:pPr>
        <w:numPr>
          <w:ilvl w:val="0"/>
          <w:numId w:val="4"/>
        </w:numPr>
        <w:tabs>
          <w:tab w:val="left" w:pos="709"/>
        </w:tabs>
        <w:spacing w:line="276" w:lineRule="auto"/>
        <w:ind w:left="709" w:hanging="349"/>
        <w:jc w:val="both"/>
        <w:rPr>
          <w:rFonts w:eastAsia="Poppins Regular" w:cstheme="minorHAnsi"/>
        </w:rPr>
      </w:pPr>
      <w:r w:rsidRPr="00DE38FE">
        <w:rPr>
          <w:rFonts w:eastAsia="Poppins Regular" w:cstheme="minorHAnsi"/>
        </w:rPr>
        <w:t>Desarrollar para sí o para terceros programas o proyectos que fortalezcan el acceso a la educación superior.</w:t>
      </w:r>
    </w:p>
    <w:p w14:paraId="5D6FE86D" w14:textId="77777777" w:rsidR="00E4434D" w:rsidRPr="00DE38FE" w:rsidRDefault="00E4434D" w:rsidP="009C5D52">
      <w:pPr>
        <w:spacing w:line="276" w:lineRule="auto"/>
        <w:jc w:val="both"/>
        <w:rPr>
          <w:rFonts w:eastAsia="Poppins Regular" w:cstheme="minorHAnsi"/>
        </w:rPr>
      </w:pPr>
    </w:p>
    <w:p w14:paraId="29347617" w14:textId="77777777" w:rsidR="00E4434D" w:rsidRPr="00DE38FE" w:rsidRDefault="00E4434D">
      <w:pPr>
        <w:pStyle w:val="Prrafodelista"/>
        <w:numPr>
          <w:ilvl w:val="0"/>
          <w:numId w:val="1"/>
        </w:numPr>
        <w:tabs>
          <w:tab w:val="left" w:pos="709"/>
        </w:tabs>
        <w:spacing w:line="276" w:lineRule="auto"/>
        <w:ind w:left="284" w:hanging="284"/>
        <w:jc w:val="both"/>
        <w:rPr>
          <w:rFonts w:asciiTheme="minorHAnsi" w:eastAsia="Poppins Regular" w:hAnsiTheme="minorHAnsi" w:cstheme="minorHAnsi"/>
        </w:rPr>
      </w:pPr>
      <w:r w:rsidRPr="00DE38FE">
        <w:rPr>
          <w:rFonts w:asciiTheme="minorHAnsi" w:eastAsia="Poppins Regular" w:hAnsiTheme="minorHAnsi" w:cstheme="minorHAnsi"/>
        </w:rPr>
        <w:t>Elaborar los procedimientos para el otorgamiento de créditos y becas y para la recuperación de cartera.</w:t>
      </w:r>
    </w:p>
    <w:p w14:paraId="5CA32612" w14:textId="77777777" w:rsidR="00E4434D" w:rsidRPr="00DE38FE" w:rsidRDefault="00E4434D">
      <w:pPr>
        <w:pStyle w:val="Prrafodelista"/>
        <w:numPr>
          <w:ilvl w:val="0"/>
          <w:numId w:val="1"/>
        </w:numPr>
        <w:tabs>
          <w:tab w:val="left" w:pos="709"/>
        </w:tabs>
        <w:spacing w:line="276" w:lineRule="auto"/>
        <w:ind w:left="284" w:hanging="284"/>
        <w:jc w:val="both"/>
        <w:rPr>
          <w:rFonts w:asciiTheme="minorHAnsi" w:eastAsia="Poppins Regular" w:hAnsiTheme="minorHAnsi" w:cstheme="minorHAnsi"/>
        </w:rPr>
      </w:pPr>
      <w:r w:rsidRPr="00DE38FE">
        <w:rPr>
          <w:rFonts w:asciiTheme="minorHAnsi" w:eastAsia="Poppins Regular" w:hAnsiTheme="minorHAnsi" w:cstheme="minorHAnsi"/>
        </w:rPr>
        <w:t>Realizar procesos de acompañamiento para incentivar la permanencia en la educación superior.</w:t>
      </w:r>
    </w:p>
    <w:p w14:paraId="79F878F2" w14:textId="77777777" w:rsidR="00E4434D" w:rsidRPr="00DE38FE" w:rsidRDefault="00E4434D" w:rsidP="009C5D52">
      <w:pPr>
        <w:spacing w:line="276" w:lineRule="auto"/>
        <w:jc w:val="both"/>
        <w:rPr>
          <w:rFonts w:eastAsia="Poppins Regular" w:cstheme="minorHAnsi"/>
          <w:shd w:val="clear" w:color="auto" w:fill="FFFFFF"/>
        </w:rPr>
      </w:pPr>
    </w:p>
    <w:p w14:paraId="4C44D825" w14:textId="77777777" w:rsidR="00E4434D" w:rsidRPr="00DE38FE" w:rsidRDefault="00E4434D" w:rsidP="009C5D52">
      <w:pPr>
        <w:spacing w:line="276" w:lineRule="auto"/>
        <w:jc w:val="both"/>
        <w:rPr>
          <w:rFonts w:eastAsia="Poppins Regular" w:cstheme="minorHAnsi"/>
          <w:shd w:val="clear" w:color="auto" w:fill="FFFFFF"/>
        </w:rPr>
      </w:pPr>
      <w:r w:rsidRPr="00DE38FE">
        <w:rPr>
          <w:rFonts w:eastAsia="Poppins Regular" w:cstheme="minorHAnsi"/>
          <w:shd w:val="clear" w:color="auto" w:fill="FFFFFF"/>
        </w:rPr>
        <w:lastRenderedPageBreak/>
        <w:t>En ese sentido y teniendo en cuenta la necesidad perentoria de llegar a todos los municipios del departamento de Antioquia, con el fin de fomentar acciones en el marco de las cuatro dimensiones estratégicas que representan los pilares fundamentales que posibilitan la integración de acciones y estrategias para alcanzar los objetivos misionales de la entidad:</w:t>
      </w:r>
    </w:p>
    <w:p w14:paraId="0824E394" w14:textId="77777777" w:rsidR="00E4434D" w:rsidRPr="00DE38FE" w:rsidRDefault="00E4434D" w:rsidP="009C5D52">
      <w:pPr>
        <w:spacing w:line="276" w:lineRule="auto"/>
        <w:jc w:val="both"/>
        <w:rPr>
          <w:rFonts w:eastAsia="Poppins Regular" w:cstheme="minorHAnsi"/>
          <w:shd w:val="clear" w:color="auto" w:fill="FFFFFF"/>
        </w:rPr>
      </w:pPr>
    </w:p>
    <w:p w14:paraId="0A3B59F8" w14:textId="77777777" w:rsidR="00E4434D" w:rsidRPr="00DE38FE" w:rsidRDefault="00E4434D">
      <w:pPr>
        <w:pStyle w:val="Prrafodelista"/>
        <w:numPr>
          <w:ilvl w:val="0"/>
          <w:numId w:val="8"/>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1: Promoción del acceso a educación terciaria.</w:t>
      </w:r>
    </w:p>
    <w:p w14:paraId="21F73139" w14:textId="77777777" w:rsidR="00E4434D" w:rsidRPr="00DE38FE" w:rsidRDefault="00E4434D">
      <w:pPr>
        <w:pStyle w:val="Prrafodelista"/>
        <w:numPr>
          <w:ilvl w:val="0"/>
          <w:numId w:val="8"/>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2: Estrategias para garantizar trayectorias educativas completas.</w:t>
      </w:r>
    </w:p>
    <w:p w14:paraId="23281F0A" w14:textId="77777777" w:rsidR="00E4434D" w:rsidRPr="00DE38FE" w:rsidRDefault="00E4434D">
      <w:pPr>
        <w:pStyle w:val="Prrafodelista"/>
        <w:numPr>
          <w:ilvl w:val="0"/>
          <w:numId w:val="8"/>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3: Fortalecimiento territorial e impulso a la ciencia, la tecnología y la innovación.</w:t>
      </w:r>
    </w:p>
    <w:p w14:paraId="553B9979" w14:textId="77777777" w:rsidR="00E4434D" w:rsidRPr="00DE38FE" w:rsidRDefault="00E4434D">
      <w:pPr>
        <w:pStyle w:val="Prrafodelista"/>
        <w:numPr>
          <w:ilvl w:val="0"/>
          <w:numId w:val="8"/>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4: Fortalecimiento de la gestión institucional.</w:t>
      </w:r>
    </w:p>
    <w:p w14:paraId="6A7BA4CD" w14:textId="77777777" w:rsidR="00E4434D" w:rsidRPr="00DE38FE" w:rsidRDefault="00E4434D" w:rsidP="009C5D52">
      <w:pPr>
        <w:spacing w:line="276" w:lineRule="auto"/>
        <w:jc w:val="both"/>
        <w:rPr>
          <w:rFonts w:eastAsia="Poppins Regular" w:cstheme="minorHAnsi"/>
          <w:shd w:val="clear" w:color="auto" w:fill="FFFFFF"/>
        </w:rPr>
      </w:pPr>
    </w:p>
    <w:p w14:paraId="246E3141" w14:textId="77777777" w:rsidR="00E4434D" w:rsidRPr="00DE38FE" w:rsidRDefault="00E4434D" w:rsidP="009C5D52">
      <w:pPr>
        <w:spacing w:line="276" w:lineRule="auto"/>
        <w:jc w:val="both"/>
        <w:rPr>
          <w:rFonts w:eastAsia="Poppins Regular" w:cstheme="minorHAnsi"/>
          <w:shd w:val="clear" w:color="auto" w:fill="FFFFFF"/>
        </w:rPr>
      </w:pPr>
      <w:r w:rsidRPr="00DE38FE">
        <w:rPr>
          <w:rFonts w:eastAsia="Poppins Regular" w:cstheme="minorHAnsi"/>
          <w:shd w:val="clear" w:color="auto" w:fill="FFFFFF"/>
        </w:rPr>
        <w:t>La Subdirección de Proyectos es la encargada de impulsar el ámbito misional de la entidad, para lo cual, formula acciones desde las dimensiones estratégicas que hacen relación a este propósito:</w:t>
      </w:r>
    </w:p>
    <w:p w14:paraId="326449DB" w14:textId="77777777" w:rsidR="00E4434D" w:rsidRPr="00DE38FE" w:rsidRDefault="00E4434D" w:rsidP="009C5D52">
      <w:pPr>
        <w:spacing w:line="276" w:lineRule="auto"/>
        <w:jc w:val="both"/>
        <w:rPr>
          <w:rFonts w:eastAsia="Poppins Regular" w:cstheme="minorHAnsi"/>
          <w:shd w:val="clear" w:color="auto" w:fill="FFFFFF"/>
        </w:rPr>
      </w:pPr>
    </w:p>
    <w:p w14:paraId="4C7215B9" w14:textId="77777777" w:rsidR="00E4434D" w:rsidRPr="00DE38FE" w:rsidRDefault="00E4434D">
      <w:pPr>
        <w:pStyle w:val="Prrafodelista"/>
        <w:numPr>
          <w:ilvl w:val="0"/>
          <w:numId w:val="9"/>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1: Promoción del acceso a educación terciaria.</w:t>
      </w:r>
    </w:p>
    <w:p w14:paraId="4FB838C4" w14:textId="77777777" w:rsidR="00E4434D" w:rsidRPr="00DE38FE" w:rsidRDefault="00E4434D">
      <w:pPr>
        <w:pStyle w:val="Prrafodelista"/>
        <w:numPr>
          <w:ilvl w:val="0"/>
          <w:numId w:val="9"/>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2: Estrategias para garantizar trayectorias educativas completas.</w:t>
      </w:r>
    </w:p>
    <w:p w14:paraId="696699E2" w14:textId="77777777" w:rsidR="00E4434D" w:rsidRPr="00DE38FE" w:rsidRDefault="00E4434D">
      <w:pPr>
        <w:pStyle w:val="Prrafodelista"/>
        <w:numPr>
          <w:ilvl w:val="0"/>
          <w:numId w:val="9"/>
        </w:numPr>
        <w:spacing w:line="276" w:lineRule="auto"/>
        <w:jc w:val="both"/>
        <w:rPr>
          <w:rFonts w:asciiTheme="minorHAnsi" w:eastAsia="Poppins Regular" w:hAnsiTheme="minorHAnsi" w:cstheme="minorHAnsi"/>
          <w:shd w:val="clear" w:color="auto" w:fill="FFFFFF"/>
        </w:rPr>
      </w:pPr>
      <w:r w:rsidRPr="00DE38FE">
        <w:rPr>
          <w:rFonts w:asciiTheme="minorHAnsi" w:eastAsia="Poppins Regular" w:hAnsiTheme="minorHAnsi" w:cstheme="minorHAnsi"/>
          <w:shd w:val="clear" w:color="auto" w:fill="FFFFFF"/>
        </w:rPr>
        <w:t>Dimensión Estratégica 3: Fortalecimiento territorial e impulso a la ciencia, la tecnología y la innovación.</w:t>
      </w:r>
    </w:p>
    <w:p w14:paraId="202A5569" w14:textId="77777777" w:rsidR="00E4434D" w:rsidRPr="00DE38FE" w:rsidRDefault="00E4434D" w:rsidP="009C5D52">
      <w:pPr>
        <w:spacing w:line="276" w:lineRule="auto"/>
        <w:jc w:val="both"/>
        <w:rPr>
          <w:rFonts w:eastAsia="Poppins Regular" w:cstheme="minorHAnsi"/>
          <w:shd w:val="clear" w:color="auto" w:fill="FFFFFF"/>
        </w:rPr>
      </w:pPr>
    </w:p>
    <w:p w14:paraId="131B5C9D" w14:textId="0647579F" w:rsidR="00E4434D" w:rsidRPr="00DE38FE" w:rsidRDefault="003E1DBB" w:rsidP="007428B9">
      <w:pPr>
        <w:jc w:val="both"/>
        <w:rPr>
          <w:rFonts w:eastAsia="Poppins Regular" w:cstheme="minorHAnsi"/>
          <w:shd w:val="clear" w:color="auto" w:fill="FFFFFF"/>
        </w:rPr>
      </w:pPr>
      <w:r w:rsidRPr="00DE38FE">
        <w:rPr>
          <w:rFonts w:eastAsia="Poppins Regular" w:cstheme="minorHAnsi"/>
          <w:shd w:val="clear" w:color="auto" w:fill="FFFFFF"/>
        </w:rPr>
        <w:t>La entidad requiere contar con un corredor de seguros legalmente constituido en Colombia, para que preste sus servicios profesionales de asesoría integral en la intermediación, formulación, contratación, administración y manejo del programa de seguros y de las pólizas que cubren los riesgos relativos a los bienes e intereses asegurables de la Corporación Gilberto Echeverri Mejía, así como aquellos por los cuales sea o fuere legalmente responsable”. Esto con la finalidad de proteger mediante el amparo de las garantías de la entidad, al personal que lo integra y que en general mitigue las contingencias que pueden presentarse en el curso normal de las funciones y/o actividades a ejercer, incluyendo el acompañamiento en la asesoría frente a los bienes materiales de la entidad ante los riesgos de perdida y daños que se pudieran presentar en el curso ordinario del uso.</w:t>
      </w:r>
    </w:p>
    <w:p w14:paraId="4EB9848B" w14:textId="77777777" w:rsidR="007428B9" w:rsidRPr="00DE38FE" w:rsidRDefault="007428B9" w:rsidP="008D282E">
      <w:pPr>
        <w:spacing w:line="276" w:lineRule="auto"/>
        <w:jc w:val="both"/>
        <w:rPr>
          <w:rFonts w:eastAsia="Poppins Regular" w:cstheme="minorHAnsi"/>
          <w:shd w:val="clear" w:color="auto" w:fill="FFFFFF"/>
        </w:rPr>
      </w:pPr>
    </w:p>
    <w:p w14:paraId="13306BDD" w14:textId="72BF66C8" w:rsidR="00DD257E" w:rsidRPr="00DE38FE" w:rsidRDefault="00DD257E" w:rsidP="008D282E">
      <w:pPr>
        <w:spacing w:line="276" w:lineRule="auto"/>
        <w:jc w:val="both"/>
        <w:rPr>
          <w:rFonts w:eastAsia="Poppins Regular" w:cstheme="minorHAnsi"/>
          <w:shd w:val="clear" w:color="auto" w:fill="FFFFFF"/>
        </w:rPr>
      </w:pPr>
      <w:r w:rsidRPr="00DE38FE">
        <w:rPr>
          <w:rFonts w:eastAsia="Poppins Regular" w:cstheme="minorHAnsi"/>
          <w:shd w:val="clear" w:color="auto" w:fill="FFFFFF"/>
        </w:rPr>
        <w:t>El seguro es un mecanismo técnico de tran</w:t>
      </w:r>
      <w:r w:rsidR="009B5AC5" w:rsidRPr="00DE38FE">
        <w:rPr>
          <w:rFonts w:eastAsia="Poppins Regular" w:cstheme="minorHAnsi"/>
          <w:shd w:val="clear" w:color="auto" w:fill="FFFFFF"/>
        </w:rPr>
        <w:t xml:space="preserve">sferencia del riesgo y los corredores de seguro son </w:t>
      </w:r>
      <w:r w:rsidR="00A205C4" w:rsidRPr="00DE38FE">
        <w:rPr>
          <w:rFonts w:eastAsia="Poppins Regular" w:cstheme="minorHAnsi"/>
          <w:shd w:val="clear" w:color="auto" w:fill="FFFFFF"/>
        </w:rPr>
        <w:t xml:space="preserve">idóneos para asesorar de manera especializada en los mecanismos de protección de las </w:t>
      </w:r>
      <w:r w:rsidR="00A205C4" w:rsidRPr="00DE38FE">
        <w:rPr>
          <w:rFonts w:eastAsia="Poppins Regular" w:cstheme="minorHAnsi"/>
          <w:shd w:val="clear" w:color="auto" w:fill="FFFFFF"/>
        </w:rPr>
        <w:lastRenderedPageBreak/>
        <w:t>personas</w:t>
      </w:r>
      <w:r w:rsidR="00F04B04" w:rsidRPr="00DE38FE">
        <w:rPr>
          <w:rFonts w:eastAsia="Poppins Regular" w:cstheme="minorHAnsi"/>
          <w:shd w:val="clear" w:color="auto" w:fill="FFFFFF"/>
        </w:rPr>
        <w:t>, los bienes muebles e inmuebles y demás intereses reales y patrimoniales de la Corporación Gilberto Echeverri Me</w:t>
      </w:r>
      <w:r w:rsidR="00793EA2" w:rsidRPr="00DE38FE">
        <w:rPr>
          <w:rFonts w:eastAsia="Poppins Regular" w:cstheme="minorHAnsi"/>
          <w:shd w:val="clear" w:color="auto" w:fill="FFFFFF"/>
        </w:rPr>
        <w:t>jía.</w:t>
      </w:r>
    </w:p>
    <w:p w14:paraId="57BF5F3E" w14:textId="77777777" w:rsidR="00793EA2" w:rsidRPr="00DE38FE" w:rsidRDefault="00793EA2" w:rsidP="008D282E">
      <w:pPr>
        <w:spacing w:line="276" w:lineRule="auto"/>
        <w:jc w:val="both"/>
        <w:rPr>
          <w:rFonts w:eastAsia="Poppins Regular" w:cstheme="minorHAnsi"/>
          <w:shd w:val="clear" w:color="auto" w:fill="FFFFFF"/>
        </w:rPr>
      </w:pPr>
    </w:p>
    <w:p w14:paraId="4B1EC9BE" w14:textId="10512BAF" w:rsidR="00793EA2" w:rsidRPr="00DE38FE" w:rsidRDefault="008E7823" w:rsidP="008D282E">
      <w:pPr>
        <w:spacing w:line="276" w:lineRule="auto"/>
        <w:jc w:val="both"/>
        <w:rPr>
          <w:rFonts w:eastAsia="Poppins Regular" w:cstheme="minorHAnsi"/>
          <w:shd w:val="clear" w:color="auto" w:fill="FFFFFF"/>
        </w:rPr>
      </w:pPr>
      <w:r w:rsidRPr="00DE38FE">
        <w:rPr>
          <w:rFonts w:eastAsia="Poppins Regular" w:cstheme="minorHAnsi"/>
          <w:shd w:val="clear" w:color="auto" w:fill="FFFFFF"/>
        </w:rPr>
        <w:t xml:space="preserve">Como entidad, la Corporación </w:t>
      </w:r>
      <w:r w:rsidR="003F7515" w:rsidRPr="00DE38FE">
        <w:rPr>
          <w:rFonts w:eastAsia="Poppins Regular" w:cstheme="minorHAnsi"/>
          <w:shd w:val="clear" w:color="auto" w:fill="FFFFFF"/>
        </w:rPr>
        <w:t>requiere disponer del pertinente amparo, para que los daños</w:t>
      </w:r>
      <w:r w:rsidR="004B29FE" w:rsidRPr="00DE38FE">
        <w:rPr>
          <w:rFonts w:eastAsia="Poppins Regular" w:cstheme="minorHAnsi"/>
          <w:shd w:val="clear" w:color="auto" w:fill="FFFFFF"/>
        </w:rPr>
        <w:t xml:space="preserve"> ocasionados a los bienes muebles e inmuebles o recursos físicos, personales y </w:t>
      </w:r>
      <w:r w:rsidR="004208C6" w:rsidRPr="00DE38FE">
        <w:rPr>
          <w:rFonts w:eastAsia="Poppins Regular" w:cstheme="minorHAnsi"/>
          <w:shd w:val="clear" w:color="auto" w:fill="FFFFFF"/>
        </w:rPr>
        <w:t>financieros</w:t>
      </w:r>
      <w:r w:rsidR="005F13C3" w:rsidRPr="00DE38FE">
        <w:rPr>
          <w:rFonts w:eastAsia="Poppins Regular" w:cstheme="minorHAnsi"/>
          <w:shd w:val="clear" w:color="auto" w:fill="FFFFFF"/>
        </w:rPr>
        <w:t xml:space="preserve"> puedan ser debidamente atendidos, es por esto </w:t>
      </w:r>
      <w:r w:rsidR="00272553" w:rsidRPr="00DE38FE">
        <w:rPr>
          <w:rFonts w:eastAsia="Poppins Regular" w:cstheme="minorHAnsi"/>
          <w:shd w:val="clear" w:color="auto" w:fill="FFFFFF"/>
        </w:rPr>
        <w:t>que en la actualidad se tiene una compañía de seguros que ampara los biene</w:t>
      </w:r>
      <w:r w:rsidR="006B187E" w:rsidRPr="00DE38FE">
        <w:rPr>
          <w:rFonts w:eastAsia="Poppins Regular" w:cstheme="minorHAnsi"/>
          <w:shd w:val="clear" w:color="auto" w:fill="FFFFFF"/>
        </w:rPr>
        <w:t xml:space="preserve">s muebles e inmuebles e intereses patrimoniales de su propiedad y </w:t>
      </w:r>
      <w:r w:rsidR="00D1757A" w:rsidRPr="00DE38FE">
        <w:rPr>
          <w:rFonts w:eastAsia="Poppins Regular" w:cstheme="minorHAnsi"/>
          <w:shd w:val="clear" w:color="auto" w:fill="FFFFFF"/>
        </w:rPr>
        <w:t>de aquellos por los que sea o llegue a ser legalmente responsable.</w:t>
      </w:r>
    </w:p>
    <w:p w14:paraId="21192702" w14:textId="77777777" w:rsidR="00D1757A" w:rsidRPr="00DE38FE" w:rsidRDefault="00D1757A" w:rsidP="008D282E">
      <w:pPr>
        <w:spacing w:line="276" w:lineRule="auto"/>
        <w:jc w:val="both"/>
        <w:rPr>
          <w:rFonts w:eastAsia="Poppins Regular" w:cstheme="minorHAnsi"/>
          <w:shd w:val="clear" w:color="auto" w:fill="FFFFFF"/>
        </w:rPr>
      </w:pPr>
    </w:p>
    <w:p w14:paraId="0518D2E7" w14:textId="4F8CAE1C" w:rsidR="00D1757A" w:rsidRPr="00DE38FE" w:rsidRDefault="00D1757A" w:rsidP="008D282E">
      <w:pPr>
        <w:spacing w:line="276" w:lineRule="auto"/>
        <w:jc w:val="both"/>
        <w:rPr>
          <w:rFonts w:eastAsia="Poppins Regular" w:cstheme="minorHAnsi"/>
          <w:shd w:val="clear" w:color="auto" w:fill="FFFFFF"/>
        </w:rPr>
      </w:pPr>
      <w:r w:rsidRPr="00DE38FE">
        <w:rPr>
          <w:rFonts w:eastAsia="Poppins Regular" w:cstheme="minorHAnsi"/>
          <w:shd w:val="clear" w:color="auto" w:fill="FFFFFF"/>
        </w:rPr>
        <w:t>Para garantizar</w:t>
      </w:r>
      <w:r w:rsidR="0055506A" w:rsidRPr="00DE38FE">
        <w:rPr>
          <w:rFonts w:eastAsia="Poppins Regular" w:cstheme="minorHAnsi"/>
          <w:shd w:val="clear" w:color="auto" w:fill="FFFFFF"/>
        </w:rPr>
        <w:t xml:space="preserve"> el cumplimiento de </w:t>
      </w:r>
      <w:r w:rsidR="00461F05" w:rsidRPr="00DE38FE">
        <w:rPr>
          <w:rFonts w:eastAsia="Poppins Regular" w:cstheme="minorHAnsi"/>
          <w:shd w:val="clear" w:color="auto" w:fill="FFFFFF"/>
        </w:rPr>
        <w:t>la obligación legal</w:t>
      </w:r>
      <w:r w:rsidR="0055506A" w:rsidRPr="00DE38FE">
        <w:rPr>
          <w:rFonts w:eastAsia="Poppins Regular" w:cstheme="minorHAnsi"/>
          <w:shd w:val="clear" w:color="auto" w:fill="FFFFFF"/>
        </w:rPr>
        <w:t xml:space="preserve"> en </w:t>
      </w:r>
      <w:r w:rsidR="00461F05" w:rsidRPr="00DE38FE">
        <w:rPr>
          <w:rFonts w:eastAsia="Poppins Regular" w:cstheme="minorHAnsi"/>
          <w:shd w:val="clear" w:color="auto" w:fill="FFFFFF"/>
        </w:rPr>
        <w:t>óptimas</w:t>
      </w:r>
      <w:r w:rsidR="0055506A" w:rsidRPr="00DE38FE">
        <w:rPr>
          <w:rFonts w:eastAsia="Poppins Regular" w:cstheme="minorHAnsi"/>
          <w:shd w:val="clear" w:color="auto" w:fill="FFFFFF"/>
        </w:rPr>
        <w:t xml:space="preserve"> condiciones técnicas, económicas y administrativas, en necesario que la entidad contrate </w:t>
      </w:r>
      <w:r w:rsidR="001559AF" w:rsidRPr="00DE38FE">
        <w:rPr>
          <w:rFonts w:eastAsia="Poppins Regular" w:cstheme="minorHAnsi"/>
          <w:shd w:val="clear" w:color="auto" w:fill="FFFFFF"/>
        </w:rPr>
        <w:t xml:space="preserve">con un corredor de seguros que le </w:t>
      </w:r>
      <w:r w:rsidR="007F46AF" w:rsidRPr="00DE38FE">
        <w:rPr>
          <w:rFonts w:eastAsia="Poppins Regular" w:cstheme="minorHAnsi"/>
          <w:shd w:val="clear" w:color="auto" w:fill="FFFFFF"/>
        </w:rPr>
        <w:t xml:space="preserve">brinde asesoría especializada en el diseño de un programa de seguros acorde con los riesgos e intereses, los cuales se </w:t>
      </w:r>
      <w:r w:rsidR="00377832" w:rsidRPr="00DE38FE">
        <w:rPr>
          <w:rFonts w:eastAsia="Poppins Regular" w:cstheme="minorHAnsi"/>
          <w:shd w:val="clear" w:color="auto" w:fill="FFFFFF"/>
        </w:rPr>
        <w:t>derivan del ejercicio de las actividades y operaciones a su cargo.</w:t>
      </w:r>
      <w:r w:rsidR="00EB5727" w:rsidRPr="00DE38FE">
        <w:rPr>
          <w:rFonts w:eastAsia="Poppins Regular" w:cstheme="minorHAnsi"/>
          <w:shd w:val="clear" w:color="auto" w:fill="FFFFFF"/>
        </w:rPr>
        <w:t xml:space="preserve"> La Corporación, también requiere seleccionar un corredor </w:t>
      </w:r>
      <w:r w:rsidR="000F1418" w:rsidRPr="00DE38FE">
        <w:rPr>
          <w:rFonts w:eastAsia="Poppins Regular" w:cstheme="minorHAnsi"/>
          <w:shd w:val="clear" w:color="auto" w:fill="FFFFFF"/>
        </w:rPr>
        <w:t xml:space="preserve">de seguros que realice la gestión de </w:t>
      </w:r>
      <w:r w:rsidR="00F30CD4" w:rsidRPr="00DE38FE">
        <w:rPr>
          <w:rFonts w:eastAsia="Poppins Regular" w:cstheme="minorHAnsi"/>
          <w:shd w:val="clear" w:color="auto" w:fill="FFFFFF"/>
        </w:rPr>
        <w:t xml:space="preserve">corretaje y asesoría, respecto de la contratación de </w:t>
      </w:r>
      <w:r w:rsidR="00461F05" w:rsidRPr="00DE38FE">
        <w:rPr>
          <w:rFonts w:eastAsia="Poppins Regular" w:cstheme="minorHAnsi"/>
          <w:shd w:val="clear" w:color="auto" w:fill="FFFFFF"/>
        </w:rPr>
        <w:t>las pólizas</w:t>
      </w:r>
      <w:r w:rsidR="00664477" w:rsidRPr="00DE38FE">
        <w:rPr>
          <w:rFonts w:eastAsia="Poppins Regular" w:cstheme="minorHAnsi"/>
          <w:shd w:val="clear" w:color="auto" w:fill="FFFFFF"/>
        </w:rPr>
        <w:t xml:space="preserve"> de seguros.</w:t>
      </w:r>
    </w:p>
    <w:p w14:paraId="6BEC9330" w14:textId="1B208D5B" w:rsidR="00664477" w:rsidRPr="00DE38FE" w:rsidRDefault="00664477" w:rsidP="008D282E">
      <w:pPr>
        <w:spacing w:line="276" w:lineRule="auto"/>
        <w:jc w:val="both"/>
        <w:rPr>
          <w:rFonts w:eastAsia="Poppins Regular" w:cstheme="minorHAnsi"/>
          <w:shd w:val="clear" w:color="auto" w:fill="FFFFFF"/>
        </w:rPr>
      </w:pPr>
    </w:p>
    <w:p w14:paraId="0DB9A0B5" w14:textId="34B6D093" w:rsidR="00664477" w:rsidRPr="00DE38FE" w:rsidRDefault="00664477" w:rsidP="008D282E">
      <w:pPr>
        <w:spacing w:line="276" w:lineRule="auto"/>
        <w:jc w:val="both"/>
        <w:rPr>
          <w:rFonts w:eastAsia="Poppins Regular" w:cstheme="minorHAnsi"/>
          <w:shd w:val="clear" w:color="auto" w:fill="FFFFFF"/>
        </w:rPr>
      </w:pPr>
      <w:r w:rsidRPr="00DE38FE">
        <w:rPr>
          <w:rFonts w:eastAsia="Poppins Regular" w:cstheme="minorHAnsi"/>
          <w:shd w:val="clear" w:color="auto" w:fill="FFFFFF"/>
        </w:rPr>
        <w:t>Dada la especialización que implica el desarrollo</w:t>
      </w:r>
      <w:r w:rsidR="00AE167A" w:rsidRPr="00DE38FE">
        <w:rPr>
          <w:rFonts w:eastAsia="Poppins Regular" w:cstheme="minorHAnsi"/>
          <w:shd w:val="clear" w:color="auto" w:fill="FFFFFF"/>
        </w:rPr>
        <w:t xml:space="preserve"> de las diferentes etapas del proceso como es la estructuración del programa de seguros, el diseño</w:t>
      </w:r>
      <w:r w:rsidR="006553B6" w:rsidRPr="00DE38FE">
        <w:rPr>
          <w:rFonts w:eastAsia="Poppins Regular" w:cstheme="minorHAnsi"/>
          <w:shd w:val="clear" w:color="auto" w:fill="FFFFFF"/>
        </w:rPr>
        <w:t xml:space="preserve"> de los pliegos de condiciones técnicas para la selección de la compañía de seguros</w:t>
      </w:r>
      <w:r w:rsidR="006C6DA9" w:rsidRPr="00DE38FE">
        <w:rPr>
          <w:rFonts w:eastAsia="Poppins Regular" w:cstheme="minorHAnsi"/>
          <w:shd w:val="clear" w:color="auto" w:fill="FFFFFF"/>
        </w:rPr>
        <w:t xml:space="preserve">, adquisición de pólizas, identificación de riesgos, </w:t>
      </w:r>
      <w:r w:rsidR="00BE6842" w:rsidRPr="00DE38FE">
        <w:rPr>
          <w:rFonts w:eastAsia="Poppins Regular" w:cstheme="minorHAnsi"/>
          <w:shd w:val="clear" w:color="auto" w:fill="FFFFFF"/>
        </w:rPr>
        <w:t xml:space="preserve">análisis de las coberturas apropiadas del mercado asegurador y de </w:t>
      </w:r>
      <w:r w:rsidR="00C8221D" w:rsidRPr="00DE38FE">
        <w:rPr>
          <w:rFonts w:eastAsia="Poppins Regular" w:cstheme="minorHAnsi"/>
          <w:shd w:val="clear" w:color="auto" w:fill="FFFFFF"/>
        </w:rPr>
        <w:t>intermediación, se precisa contratar la prestación de este servicio.</w:t>
      </w:r>
    </w:p>
    <w:p w14:paraId="2DE838B7" w14:textId="77777777" w:rsidR="00C8221D" w:rsidRPr="00DE38FE" w:rsidRDefault="00C8221D" w:rsidP="008D282E">
      <w:pPr>
        <w:spacing w:line="276" w:lineRule="auto"/>
        <w:jc w:val="both"/>
        <w:rPr>
          <w:rFonts w:eastAsia="Poppins Regular" w:cstheme="minorHAnsi"/>
          <w:shd w:val="clear" w:color="auto" w:fill="FFFFFF"/>
        </w:rPr>
      </w:pPr>
    </w:p>
    <w:p w14:paraId="3718497B" w14:textId="305C6187" w:rsidR="00C8221D" w:rsidRPr="00DE38FE" w:rsidRDefault="00C8221D" w:rsidP="008D282E">
      <w:pPr>
        <w:spacing w:line="276" w:lineRule="auto"/>
        <w:jc w:val="both"/>
        <w:rPr>
          <w:rFonts w:eastAsia="Poppins Regular" w:cstheme="minorHAnsi"/>
          <w:shd w:val="clear" w:color="auto" w:fill="FFFFFF"/>
        </w:rPr>
      </w:pPr>
      <w:r w:rsidRPr="00DE38FE">
        <w:rPr>
          <w:rFonts w:eastAsia="Poppins Regular" w:cstheme="minorHAnsi"/>
          <w:shd w:val="clear" w:color="auto" w:fill="FFFFFF"/>
        </w:rPr>
        <w:t xml:space="preserve">Es así como, con la </w:t>
      </w:r>
      <w:r w:rsidR="00EA0F25" w:rsidRPr="00DE38FE">
        <w:rPr>
          <w:rFonts w:eastAsia="Poppins Regular" w:cstheme="minorHAnsi"/>
          <w:shd w:val="clear" w:color="auto" w:fill="FFFFFF"/>
        </w:rPr>
        <w:t>contratación que se pretende celebrar, se garantiza la</w:t>
      </w:r>
      <w:r w:rsidR="0025579E" w:rsidRPr="00DE38FE">
        <w:rPr>
          <w:rFonts w:eastAsia="Poppins Regular" w:cstheme="minorHAnsi"/>
          <w:shd w:val="clear" w:color="auto" w:fill="FFFFFF"/>
        </w:rPr>
        <w:t xml:space="preserve"> adecuada consecuencia de pólizas para la protección de los bienes e intereses patrimoniales en el desarrollo</w:t>
      </w:r>
      <w:r w:rsidR="003850E9" w:rsidRPr="00DE38FE">
        <w:rPr>
          <w:rFonts w:eastAsia="Poppins Regular" w:cstheme="minorHAnsi"/>
          <w:shd w:val="clear" w:color="auto" w:fill="FFFFFF"/>
        </w:rPr>
        <w:t xml:space="preserve"> de un programa de seguros el cual comprende entre otras </w:t>
      </w:r>
      <w:r w:rsidR="00B04A5F" w:rsidRPr="00DE38FE">
        <w:rPr>
          <w:rFonts w:eastAsia="Poppins Regular" w:cstheme="minorHAnsi"/>
          <w:shd w:val="clear" w:color="auto" w:fill="FFFFFF"/>
        </w:rPr>
        <w:t xml:space="preserve">siguientes </w:t>
      </w:r>
      <w:r w:rsidR="00A270E5" w:rsidRPr="00DE38FE">
        <w:rPr>
          <w:rFonts w:eastAsia="Poppins Regular" w:cstheme="minorHAnsi"/>
          <w:shd w:val="clear" w:color="auto" w:fill="FFFFFF"/>
        </w:rPr>
        <w:t>pólizas</w:t>
      </w:r>
      <w:r w:rsidR="00B04A5F" w:rsidRPr="00DE38FE">
        <w:rPr>
          <w:rFonts w:eastAsia="Poppins Regular" w:cstheme="minorHAnsi"/>
          <w:shd w:val="clear" w:color="auto" w:fill="FFFFFF"/>
        </w:rPr>
        <w:t>:</w:t>
      </w:r>
    </w:p>
    <w:p w14:paraId="75487153" w14:textId="77777777" w:rsidR="00B04A5F" w:rsidRPr="00DE38FE" w:rsidRDefault="00B04A5F" w:rsidP="008D282E">
      <w:pPr>
        <w:spacing w:line="276" w:lineRule="auto"/>
        <w:jc w:val="both"/>
        <w:rPr>
          <w:rFonts w:eastAsia="Poppins Regular" w:cstheme="minorHAnsi"/>
          <w:shd w:val="clear" w:color="auto" w:fill="FFFFFF"/>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5"/>
      </w:tblGrid>
      <w:tr w:rsidR="00A270E5" w:rsidRPr="00DE38FE" w14:paraId="1D4C5A18" w14:textId="77777777" w:rsidTr="000B00D2">
        <w:trPr>
          <w:trHeight w:val="275"/>
        </w:trPr>
        <w:tc>
          <w:tcPr>
            <w:tcW w:w="6025" w:type="dxa"/>
            <w:shd w:val="clear" w:color="auto" w:fill="C0C0C0"/>
          </w:tcPr>
          <w:p w14:paraId="379BD46B" w14:textId="16045F7E" w:rsidR="00A270E5" w:rsidRPr="00DE38FE" w:rsidRDefault="00A270E5" w:rsidP="00A270E5">
            <w:pPr>
              <w:pStyle w:val="TableParagraph"/>
              <w:spacing w:line="255" w:lineRule="exact"/>
              <w:ind w:left="2623" w:right="2617"/>
              <w:rPr>
                <w:rFonts w:asciiTheme="minorHAnsi" w:hAnsiTheme="minorHAnsi" w:cstheme="minorHAnsi"/>
                <w:b/>
              </w:rPr>
            </w:pPr>
            <w:r w:rsidRPr="00DE38FE">
              <w:rPr>
                <w:rFonts w:asciiTheme="minorHAnsi" w:hAnsiTheme="minorHAnsi" w:cstheme="minorHAnsi"/>
                <w:b/>
              </w:rPr>
              <w:t>PÓLIZAS</w:t>
            </w:r>
          </w:p>
        </w:tc>
      </w:tr>
      <w:tr w:rsidR="00A270E5" w:rsidRPr="00DE38FE" w14:paraId="0476383F" w14:textId="77777777" w:rsidTr="000B00D2">
        <w:trPr>
          <w:trHeight w:val="275"/>
        </w:trPr>
        <w:tc>
          <w:tcPr>
            <w:tcW w:w="6025" w:type="dxa"/>
          </w:tcPr>
          <w:p w14:paraId="15291F04" w14:textId="77777777" w:rsidR="00A270E5" w:rsidRPr="00DE38FE" w:rsidRDefault="00A270E5" w:rsidP="000B00D2">
            <w:pPr>
              <w:pStyle w:val="TableParagraph"/>
              <w:spacing w:line="255" w:lineRule="exact"/>
              <w:ind w:left="69"/>
              <w:rPr>
                <w:rFonts w:asciiTheme="minorHAnsi" w:hAnsiTheme="minorHAnsi" w:cstheme="minorHAnsi"/>
                <w:sz w:val="24"/>
              </w:rPr>
            </w:pPr>
            <w:r w:rsidRPr="00DE38FE">
              <w:rPr>
                <w:rFonts w:asciiTheme="minorHAnsi" w:hAnsiTheme="minorHAnsi" w:cstheme="minorHAnsi"/>
                <w:sz w:val="24"/>
              </w:rPr>
              <w:t>Seguro de Todo Riesgo Daño Material</w:t>
            </w:r>
          </w:p>
        </w:tc>
      </w:tr>
      <w:tr w:rsidR="00A270E5" w:rsidRPr="00DE38FE" w14:paraId="65EE7A50" w14:textId="77777777" w:rsidTr="000B00D2">
        <w:trPr>
          <w:trHeight w:val="275"/>
        </w:trPr>
        <w:tc>
          <w:tcPr>
            <w:tcW w:w="6025" w:type="dxa"/>
          </w:tcPr>
          <w:p w14:paraId="46587B63" w14:textId="77777777" w:rsidR="00A270E5" w:rsidRPr="00DE38FE" w:rsidRDefault="00A270E5" w:rsidP="000B00D2">
            <w:pPr>
              <w:pStyle w:val="TableParagraph"/>
              <w:spacing w:line="255" w:lineRule="exact"/>
              <w:ind w:left="69"/>
              <w:rPr>
                <w:rFonts w:asciiTheme="minorHAnsi" w:hAnsiTheme="minorHAnsi" w:cstheme="minorHAnsi"/>
                <w:sz w:val="24"/>
              </w:rPr>
            </w:pPr>
            <w:r w:rsidRPr="00DE38FE">
              <w:rPr>
                <w:rFonts w:asciiTheme="minorHAnsi" w:hAnsiTheme="minorHAnsi" w:cstheme="minorHAnsi"/>
                <w:sz w:val="24"/>
              </w:rPr>
              <w:t>Seguro de Manejo Global Oficial</w:t>
            </w:r>
          </w:p>
        </w:tc>
      </w:tr>
      <w:tr w:rsidR="00A270E5" w:rsidRPr="00DE38FE" w14:paraId="6F9FFD51" w14:textId="77777777" w:rsidTr="000B00D2">
        <w:trPr>
          <w:trHeight w:val="275"/>
        </w:trPr>
        <w:tc>
          <w:tcPr>
            <w:tcW w:w="6025" w:type="dxa"/>
          </w:tcPr>
          <w:p w14:paraId="08D73EC9" w14:textId="77777777" w:rsidR="00A270E5" w:rsidRPr="00DE38FE" w:rsidRDefault="00A270E5" w:rsidP="000B00D2">
            <w:pPr>
              <w:pStyle w:val="TableParagraph"/>
              <w:spacing w:line="255" w:lineRule="exact"/>
              <w:ind w:left="69"/>
              <w:rPr>
                <w:rFonts w:asciiTheme="minorHAnsi" w:hAnsiTheme="minorHAnsi" w:cstheme="minorHAnsi"/>
                <w:sz w:val="24"/>
              </w:rPr>
            </w:pPr>
            <w:r w:rsidRPr="00DE38FE">
              <w:rPr>
                <w:rFonts w:asciiTheme="minorHAnsi" w:hAnsiTheme="minorHAnsi" w:cstheme="minorHAnsi"/>
                <w:sz w:val="24"/>
              </w:rPr>
              <w:t>Seguro de Responsabilidad Civil Extracontractual</w:t>
            </w:r>
          </w:p>
        </w:tc>
      </w:tr>
      <w:tr w:rsidR="00A270E5" w:rsidRPr="00DE38FE" w14:paraId="173CC78B" w14:textId="77777777" w:rsidTr="000B00D2">
        <w:trPr>
          <w:trHeight w:val="277"/>
        </w:trPr>
        <w:tc>
          <w:tcPr>
            <w:tcW w:w="6025" w:type="dxa"/>
          </w:tcPr>
          <w:p w14:paraId="67C5FB51" w14:textId="77777777" w:rsidR="00A270E5" w:rsidRPr="00DE38FE" w:rsidRDefault="00A270E5" w:rsidP="000B00D2">
            <w:pPr>
              <w:pStyle w:val="TableParagraph"/>
              <w:spacing w:before="2" w:line="255" w:lineRule="exact"/>
              <w:ind w:left="69"/>
              <w:rPr>
                <w:rFonts w:asciiTheme="minorHAnsi" w:hAnsiTheme="minorHAnsi" w:cstheme="minorHAnsi"/>
                <w:sz w:val="24"/>
              </w:rPr>
            </w:pPr>
            <w:r w:rsidRPr="00DE38FE">
              <w:rPr>
                <w:rFonts w:asciiTheme="minorHAnsi" w:hAnsiTheme="minorHAnsi" w:cstheme="minorHAnsi"/>
                <w:sz w:val="24"/>
              </w:rPr>
              <w:t>Seguro de Responsabilidad Civil Servidores Públicos</w:t>
            </w:r>
          </w:p>
        </w:tc>
      </w:tr>
      <w:tr w:rsidR="00A270E5" w:rsidRPr="00DE38FE" w14:paraId="032382AC" w14:textId="77777777" w:rsidTr="000B00D2">
        <w:trPr>
          <w:trHeight w:val="277"/>
        </w:trPr>
        <w:tc>
          <w:tcPr>
            <w:tcW w:w="6025" w:type="dxa"/>
          </w:tcPr>
          <w:p w14:paraId="11BFE3E9" w14:textId="77777777" w:rsidR="00A270E5" w:rsidRPr="00DE38FE" w:rsidRDefault="00A270E5" w:rsidP="000B00D2">
            <w:pPr>
              <w:pStyle w:val="TableParagraph"/>
              <w:spacing w:before="2" w:line="255" w:lineRule="exact"/>
              <w:ind w:left="69"/>
              <w:rPr>
                <w:rFonts w:asciiTheme="minorHAnsi" w:hAnsiTheme="minorHAnsi" w:cstheme="minorHAnsi"/>
                <w:sz w:val="24"/>
              </w:rPr>
            </w:pPr>
            <w:r w:rsidRPr="00DE38FE">
              <w:rPr>
                <w:rFonts w:asciiTheme="minorHAnsi" w:hAnsiTheme="minorHAnsi" w:cstheme="minorHAnsi"/>
                <w:sz w:val="24"/>
              </w:rPr>
              <w:t>Seguro de Infidelidad y Riesgos Financieros</w:t>
            </w:r>
          </w:p>
        </w:tc>
      </w:tr>
      <w:tr w:rsidR="00A270E5" w:rsidRPr="00DE38FE" w14:paraId="33664960" w14:textId="77777777" w:rsidTr="000B00D2">
        <w:trPr>
          <w:trHeight w:val="276"/>
        </w:trPr>
        <w:tc>
          <w:tcPr>
            <w:tcW w:w="6025" w:type="dxa"/>
          </w:tcPr>
          <w:p w14:paraId="0458B04B" w14:textId="77777777" w:rsidR="00A270E5" w:rsidRPr="00DE38FE" w:rsidRDefault="00A270E5" w:rsidP="000B00D2">
            <w:pPr>
              <w:pStyle w:val="TableParagraph"/>
              <w:spacing w:before="1" w:line="255" w:lineRule="exact"/>
              <w:ind w:left="69"/>
              <w:rPr>
                <w:rFonts w:asciiTheme="minorHAnsi" w:hAnsiTheme="minorHAnsi" w:cstheme="minorHAnsi"/>
                <w:sz w:val="24"/>
              </w:rPr>
            </w:pPr>
            <w:r w:rsidRPr="00DE38FE">
              <w:rPr>
                <w:rFonts w:asciiTheme="minorHAnsi" w:hAnsiTheme="minorHAnsi" w:cstheme="minorHAnsi"/>
                <w:sz w:val="24"/>
              </w:rPr>
              <w:t>Seguro de Vida Grupo No Contributivo</w:t>
            </w:r>
          </w:p>
        </w:tc>
      </w:tr>
    </w:tbl>
    <w:p w14:paraId="65773AEE" w14:textId="77777777" w:rsidR="00B04A5F" w:rsidRPr="00DE38FE" w:rsidRDefault="00B04A5F" w:rsidP="008D282E">
      <w:pPr>
        <w:spacing w:line="276" w:lineRule="auto"/>
        <w:jc w:val="both"/>
        <w:rPr>
          <w:rFonts w:eastAsia="Poppins Regular" w:cstheme="minorHAnsi"/>
          <w:shd w:val="clear" w:color="auto" w:fill="FFFFFF"/>
        </w:rPr>
      </w:pPr>
    </w:p>
    <w:p w14:paraId="518156F4" w14:textId="584F4E14" w:rsidR="001617F7" w:rsidRPr="00DE38FE" w:rsidRDefault="0044691A" w:rsidP="009C5D52">
      <w:pPr>
        <w:spacing w:after="160" w:line="276" w:lineRule="auto"/>
        <w:jc w:val="both"/>
        <w:rPr>
          <w:rFonts w:eastAsiaTheme="minorEastAsia" w:cstheme="minorHAnsi"/>
        </w:rPr>
      </w:pPr>
      <w:r w:rsidRPr="00DE38FE">
        <w:rPr>
          <w:rFonts w:eastAsia="Poppins Regular" w:cstheme="minorHAnsi"/>
        </w:rPr>
        <w:lastRenderedPageBreak/>
        <w:t xml:space="preserve">Con </w:t>
      </w:r>
      <w:r w:rsidR="000D5C46" w:rsidRPr="00DE38FE">
        <w:rPr>
          <w:rFonts w:eastAsia="Poppins Regular" w:cstheme="minorHAnsi"/>
        </w:rPr>
        <w:t xml:space="preserve">base a lo anterior, se hace necesario iniciar el proceso de contratación para seleccionar un </w:t>
      </w:r>
      <w:r w:rsidR="00E61E13" w:rsidRPr="00DE38FE">
        <w:rPr>
          <w:rFonts w:eastAsia="Poppins Regular" w:cstheme="minorHAnsi"/>
        </w:rPr>
        <w:t>corredor de seguros</w:t>
      </w:r>
      <w:r w:rsidR="000D5C46" w:rsidRPr="00DE38FE">
        <w:rPr>
          <w:rFonts w:eastAsia="Poppins Regular" w:cstheme="minorHAnsi"/>
        </w:rPr>
        <w:t>, que por especiales conocimiento en materia de seguros</w:t>
      </w:r>
      <w:r w:rsidR="00E54512" w:rsidRPr="00DE38FE">
        <w:rPr>
          <w:rFonts w:eastAsia="Poppins Regular" w:cstheme="minorHAnsi"/>
        </w:rPr>
        <w:t xml:space="preserve"> del mercado asegurador nacional e internacional</w:t>
      </w:r>
      <w:r w:rsidR="00910238" w:rsidRPr="00DE38FE">
        <w:rPr>
          <w:rFonts w:eastAsia="Poppins Regular" w:cstheme="minorHAnsi"/>
        </w:rPr>
        <w:t xml:space="preserve"> de los riesgos y de las necesidades de cobertura de la Corporación, el cual conecte a am</w:t>
      </w:r>
      <w:r w:rsidR="00FD2C7E" w:rsidRPr="00DE38FE">
        <w:rPr>
          <w:rFonts w:eastAsia="Poppins Regular" w:cstheme="minorHAnsi"/>
        </w:rPr>
        <w:t>bas partes (Tomador / Asegurador y Compañía de Seguros) para que celebren un contrato</w:t>
      </w:r>
      <w:r w:rsidR="00884B55" w:rsidRPr="00DE38FE">
        <w:rPr>
          <w:rFonts w:eastAsia="Poppins Regular" w:cstheme="minorHAnsi"/>
        </w:rPr>
        <w:t xml:space="preserve"> de seguros , buscando que la entidad, o</w:t>
      </w:r>
      <w:r w:rsidR="0026413B" w:rsidRPr="00DE38FE">
        <w:rPr>
          <w:rFonts w:eastAsia="Poppins Regular" w:cstheme="minorHAnsi"/>
        </w:rPr>
        <w:t xml:space="preserve">btenga los mayores beneficios del mercado asegurador y se </w:t>
      </w:r>
      <w:r w:rsidR="00845D11" w:rsidRPr="00DE38FE">
        <w:rPr>
          <w:rFonts w:eastAsia="Poppins Regular" w:cstheme="minorHAnsi"/>
        </w:rPr>
        <w:t xml:space="preserve">encuentre desarrollando el mejor programa de </w:t>
      </w:r>
      <w:r w:rsidR="00252AA1" w:rsidRPr="00DE38FE">
        <w:rPr>
          <w:rFonts w:eastAsia="Poppins Regular" w:cstheme="minorHAnsi"/>
        </w:rPr>
        <w:t>riesgos, por lo tanto, este debe prestar</w:t>
      </w:r>
      <w:r w:rsidR="00F13D70" w:rsidRPr="00DE38FE">
        <w:rPr>
          <w:rFonts w:eastAsia="Poppins Regular" w:cstheme="minorHAnsi"/>
        </w:rPr>
        <w:t xml:space="preserve"> una asesoría integral para que de acuerdo con las necesidades de la Corporación, se obtengan las mejores coberturas del mercado asegurador para amparar sus bienes y en general todo su patrimonio a través de las </w:t>
      </w:r>
      <w:r w:rsidR="005F09FD" w:rsidRPr="00DE38FE">
        <w:rPr>
          <w:rFonts w:eastAsia="Poppins Regular" w:cstheme="minorHAnsi"/>
        </w:rPr>
        <w:t>pólizas</w:t>
      </w:r>
      <w:r w:rsidR="00F13D70" w:rsidRPr="00DE38FE">
        <w:rPr>
          <w:rFonts w:eastAsia="Poppins Regular" w:cstheme="minorHAnsi"/>
        </w:rPr>
        <w:t xml:space="preserve"> a contratar, generando los mejores servicios en el área de </w:t>
      </w:r>
      <w:r w:rsidR="00AC1E91" w:rsidRPr="00DE38FE">
        <w:rPr>
          <w:rFonts w:eastAsia="Poppins Regular" w:cstheme="minorHAnsi"/>
        </w:rPr>
        <w:t>administración de riesgos.</w:t>
      </w:r>
    </w:p>
    <w:p w14:paraId="27DDEA09" w14:textId="5E895140" w:rsidR="00E4434D" w:rsidRPr="00DE38FE" w:rsidRDefault="000C2A8A">
      <w:pPr>
        <w:pStyle w:val="Prrafodelista"/>
        <w:numPr>
          <w:ilvl w:val="1"/>
          <w:numId w:val="5"/>
        </w:numPr>
        <w:spacing w:line="276" w:lineRule="auto"/>
        <w:jc w:val="both"/>
        <w:rPr>
          <w:rFonts w:asciiTheme="minorHAnsi" w:eastAsia="Poppins Regular" w:hAnsiTheme="minorHAnsi" w:cstheme="minorHAnsi"/>
          <w:b/>
          <w:color w:val="000000"/>
        </w:rPr>
      </w:pPr>
      <w:r w:rsidRPr="00DE38FE">
        <w:rPr>
          <w:rFonts w:asciiTheme="minorHAnsi" w:eastAsia="Poppins Regular" w:hAnsiTheme="minorHAnsi" w:cstheme="minorHAnsi"/>
          <w:b/>
          <w:color w:val="000000"/>
        </w:rPr>
        <w:t>Competencia del organismo para adelantar el proceso</w:t>
      </w:r>
    </w:p>
    <w:p w14:paraId="076835B6" w14:textId="77777777" w:rsidR="00E4434D" w:rsidRPr="00DE38FE" w:rsidRDefault="00E4434D" w:rsidP="009C5D52">
      <w:pPr>
        <w:spacing w:line="276" w:lineRule="auto"/>
        <w:ind w:left="720"/>
        <w:rPr>
          <w:rFonts w:eastAsia="Poppins Regular" w:cstheme="minorHAnsi"/>
          <w:b/>
          <w:color w:val="000000"/>
        </w:rPr>
      </w:pPr>
    </w:p>
    <w:p w14:paraId="43E143CF" w14:textId="77777777" w:rsidR="00E4434D" w:rsidRPr="00DE38FE" w:rsidRDefault="00E4434D" w:rsidP="009C5D52">
      <w:pPr>
        <w:tabs>
          <w:tab w:val="left" w:pos="993"/>
        </w:tabs>
        <w:spacing w:line="276" w:lineRule="auto"/>
        <w:ind w:right="95"/>
        <w:jc w:val="both"/>
        <w:rPr>
          <w:rFonts w:eastAsia="Poppins Regular" w:cstheme="minorHAnsi"/>
        </w:rPr>
      </w:pPr>
      <w:r w:rsidRPr="00DE38FE">
        <w:rPr>
          <w:rFonts w:eastAsia="Poppins Regular" w:cstheme="minorHAnsi"/>
        </w:rPr>
        <w:t>La Corporación Gilberto Echeverri Mejía es una entidad descentralizada indirecta, con participación mayoritaria del Estado, por lo tanto, se denomina ENTIDAD ESTATAL, conforme lo establece el literal a) numeral 1 del artículo 2 de la ley 80 de 1993:</w:t>
      </w:r>
    </w:p>
    <w:p w14:paraId="33F33AFC" w14:textId="77777777" w:rsidR="00E4434D" w:rsidRPr="00DE38FE" w:rsidRDefault="00E4434D" w:rsidP="009C5D52">
      <w:pPr>
        <w:tabs>
          <w:tab w:val="left" w:pos="993"/>
        </w:tabs>
        <w:spacing w:line="276" w:lineRule="auto"/>
        <w:ind w:right="95"/>
        <w:jc w:val="both"/>
        <w:rPr>
          <w:rFonts w:eastAsia="Poppins Regular" w:cstheme="minorHAnsi"/>
        </w:rPr>
      </w:pPr>
    </w:p>
    <w:p w14:paraId="152AA6C6" w14:textId="77777777" w:rsidR="00E4434D" w:rsidRPr="00DE38FE" w:rsidRDefault="00E4434D" w:rsidP="009C5D52">
      <w:pPr>
        <w:spacing w:line="276" w:lineRule="auto"/>
        <w:ind w:right="95"/>
        <w:jc w:val="both"/>
        <w:rPr>
          <w:rFonts w:eastAsia="Poppins Regular" w:cstheme="minorHAnsi"/>
          <w:color w:val="000000"/>
        </w:rPr>
      </w:pPr>
      <w:r w:rsidRPr="00DE38FE">
        <w:rPr>
          <w:rFonts w:eastAsia="Poppins Regular" w:cstheme="minorHAnsi"/>
          <w:color w:val="000000"/>
        </w:rPr>
        <w:t xml:space="preserve">“1o. Se denominan entidades estatales: </w:t>
      </w:r>
    </w:p>
    <w:p w14:paraId="204CA983" w14:textId="77777777" w:rsidR="00E4434D" w:rsidRPr="00DE38FE" w:rsidRDefault="00E4434D" w:rsidP="009C5D52">
      <w:pPr>
        <w:spacing w:line="276" w:lineRule="auto"/>
        <w:ind w:right="95"/>
        <w:jc w:val="both"/>
        <w:rPr>
          <w:rFonts w:eastAsia="Poppins Regular" w:cstheme="minorHAnsi"/>
          <w:color w:val="000000"/>
        </w:rPr>
      </w:pPr>
    </w:p>
    <w:p w14:paraId="380FC72E" w14:textId="77777777" w:rsidR="00E4434D" w:rsidRPr="00DE38FE" w:rsidRDefault="00E4434D">
      <w:pPr>
        <w:numPr>
          <w:ilvl w:val="0"/>
          <w:numId w:val="6"/>
        </w:numPr>
        <w:suppressAutoHyphens/>
        <w:spacing w:line="276" w:lineRule="auto"/>
        <w:ind w:left="720" w:right="95" w:hanging="360"/>
        <w:jc w:val="both"/>
        <w:rPr>
          <w:rFonts w:eastAsia="Poppins Regular" w:cstheme="minorHAnsi"/>
        </w:rPr>
      </w:pPr>
      <w:r w:rsidRPr="00DE38FE">
        <w:rPr>
          <w:rFonts w:eastAsia="Poppins Regular" w:cstheme="minorHAnsi"/>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(negrillas fuera de texto).</w:t>
      </w:r>
    </w:p>
    <w:p w14:paraId="5058F937" w14:textId="77777777" w:rsidR="00E4434D" w:rsidRPr="00DE38FE" w:rsidRDefault="00E4434D" w:rsidP="009C5D52">
      <w:pPr>
        <w:suppressAutoHyphens/>
        <w:spacing w:line="276" w:lineRule="auto"/>
        <w:ind w:left="720" w:right="95"/>
        <w:jc w:val="both"/>
        <w:rPr>
          <w:rFonts w:eastAsia="Poppins Regular" w:cstheme="minorHAnsi"/>
        </w:rPr>
      </w:pPr>
    </w:p>
    <w:p w14:paraId="005D9417" w14:textId="77777777" w:rsidR="00E4434D" w:rsidRPr="00DE38FE" w:rsidRDefault="00E4434D" w:rsidP="009C5D52">
      <w:pPr>
        <w:spacing w:line="276" w:lineRule="auto"/>
        <w:ind w:right="95"/>
        <w:jc w:val="both"/>
        <w:rPr>
          <w:rFonts w:eastAsia="Poppins Regular" w:cstheme="minorHAnsi"/>
        </w:rPr>
      </w:pPr>
      <w:r w:rsidRPr="00DE38FE">
        <w:rPr>
          <w:rFonts w:eastAsia="Poppins Regular" w:cstheme="minorHAnsi"/>
        </w:rPr>
        <w:t>Es así como, en lo relativo a sus actos y contratos, la legislación aplicable es la que rige la contratación administrativa.</w:t>
      </w:r>
    </w:p>
    <w:p w14:paraId="2106F96B" w14:textId="77777777" w:rsidR="00E4434D" w:rsidRPr="00DE38FE" w:rsidRDefault="00E4434D" w:rsidP="009C5D52">
      <w:pPr>
        <w:spacing w:line="276" w:lineRule="auto"/>
        <w:ind w:right="95"/>
        <w:jc w:val="both"/>
        <w:rPr>
          <w:rFonts w:eastAsia="Poppins Regular" w:cstheme="minorHAnsi"/>
        </w:rPr>
      </w:pPr>
    </w:p>
    <w:p w14:paraId="239B4728" w14:textId="71604C8F" w:rsidR="00E4434D" w:rsidRPr="00DE38FE" w:rsidRDefault="00E4434D" w:rsidP="009C5D52">
      <w:pPr>
        <w:spacing w:line="276" w:lineRule="auto"/>
        <w:ind w:right="95"/>
        <w:jc w:val="both"/>
        <w:rPr>
          <w:rFonts w:eastAsia="Poppins Regular" w:cstheme="minorHAnsi"/>
          <w:color w:val="000000"/>
        </w:rPr>
      </w:pPr>
      <w:r w:rsidRPr="00DE38FE">
        <w:rPr>
          <w:rFonts w:eastAsia="Poppins Regular" w:cstheme="minorHAnsi"/>
          <w:color w:val="000000"/>
        </w:rPr>
        <w:t>Ahora, la Representación legal de la Corporación, está a cargo de la Dirección Ejecutiva</w:t>
      </w:r>
      <w:r w:rsidR="00961F2A" w:rsidRPr="00DE38FE">
        <w:rPr>
          <w:rFonts w:eastAsia="Poppins Regular" w:cstheme="minorHAnsi"/>
          <w:color w:val="000000"/>
        </w:rPr>
        <w:t xml:space="preserve"> Suplente</w:t>
      </w:r>
      <w:r w:rsidRPr="00DE38FE">
        <w:rPr>
          <w:rFonts w:eastAsia="Poppins Regular" w:cstheme="minorHAnsi"/>
          <w:color w:val="000000"/>
        </w:rPr>
        <w:t xml:space="preserve">, quien está facultada para celebrar a nombre de la organización, todos los actos </w:t>
      </w:r>
      <w:r w:rsidRPr="00DE38FE">
        <w:rPr>
          <w:rFonts w:eastAsia="Poppins Regular" w:cstheme="minorHAnsi"/>
          <w:color w:val="000000"/>
        </w:rPr>
        <w:lastRenderedPageBreak/>
        <w:t>o contratos cuyo monto equivalga hasta dos mil (2.000 SMLMV) salarios mínimos legales mensuales vigentes, conforme a lo estipulado en el artículo 37 de los estatutos</w:t>
      </w:r>
      <w:r w:rsidR="005D4AC9" w:rsidRPr="00DE38FE">
        <w:rPr>
          <w:rFonts w:eastAsia="Poppins Regular" w:cstheme="minorHAnsi"/>
          <w:color w:val="000000"/>
        </w:rPr>
        <w:t>.</w:t>
      </w:r>
    </w:p>
    <w:p w14:paraId="26CB3580" w14:textId="77777777" w:rsidR="00095381" w:rsidRPr="00DE38FE" w:rsidRDefault="00095381" w:rsidP="009C5D52">
      <w:pPr>
        <w:spacing w:line="276" w:lineRule="auto"/>
        <w:ind w:right="95"/>
        <w:jc w:val="both"/>
        <w:rPr>
          <w:rFonts w:eastAsia="Poppins Regular" w:cstheme="minorHAnsi"/>
          <w:color w:val="000000"/>
        </w:rPr>
      </w:pPr>
    </w:p>
    <w:p w14:paraId="4FEB3E8C" w14:textId="58ACB332" w:rsidR="00723742" w:rsidRPr="00DE38FE" w:rsidRDefault="0018396B" w:rsidP="000C2A8A">
      <w:pPr>
        <w:pStyle w:val="Prrafodelista"/>
        <w:numPr>
          <w:ilvl w:val="1"/>
          <w:numId w:val="5"/>
        </w:numPr>
        <w:spacing w:line="276" w:lineRule="auto"/>
        <w:ind w:right="95"/>
        <w:jc w:val="both"/>
        <w:rPr>
          <w:rFonts w:asciiTheme="minorHAnsi" w:eastAsia="Poppins Regular" w:hAnsiTheme="minorHAnsi" w:cstheme="minorHAnsi"/>
          <w:color w:val="000000"/>
        </w:rPr>
      </w:pPr>
      <w:r w:rsidRPr="00DE38FE">
        <w:rPr>
          <w:rFonts w:asciiTheme="minorHAnsi" w:eastAsia="Poppins Regular" w:hAnsiTheme="minorHAnsi" w:cstheme="minorHAnsi"/>
          <w:color w:val="000000"/>
        </w:rPr>
        <w:t xml:space="preserve"> </w:t>
      </w:r>
      <w:r w:rsidRPr="00DE38FE">
        <w:rPr>
          <w:rFonts w:asciiTheme="minorHAnsi" w:eastAsia="Poppins Regular" w:hAnsiTheme="minorHAnsi" w:cstheme="minorHAnsi"/>
          <w:b/>
          <w:bCs/>
          <w:color w:val="000000"/>
        </w:rPr>
        <w:t>La forma de satisfacer la necesidad</w:t>
      </w:r>
    </w:p>
    <w:p w14:paraId="72DE3332" w14:textId="1E89C439" w:rsidR="00DE690A" w:rsidRPr="00DE38FE" w:rsidRDefault="00DE690A" w:rsidP="0018396B">
      <w:pPr>
        <w:spacing w:line="276" w:lineRule="auto"/>
        <w:ind w:right="95"/>
        <w:jc w:val="both"/>
        <w:rPr>
          <w:rFonts w:eastAsia="Poppins Regular" w:cstheme="minorHAnsi"/>
          <w:color w:val="000000"/>
        </w:rPr>
      </w:pPr>
    </w:p>
    <w:p w14:paraId="09347294" w14:textId="16DA147B" w:rsidR="00DE690A" w:rsidRPr="00DE38FE" w:rsidRDefault="00DE690A" w:rsidP="0018396B">
      <w:pPr>
        <w:spacing w:line="276" w:lineRule="auto"/>
        <w:ind w:right="95"/>
        <w:jc w:val="both"/>
        <w:rPr>
          <w:rFonts w:eastAsia="Poppins Regular" w:cstheme="minorHAnsi"/>
          <w:color w:val="000000"/>
        </w:rPr>
      </w:pPr>
      <w:r w:rsidRPr="00DE38FE">
        <w:rPr>
          <w:rFonts w:eastAsia="Poppins Regular" w:cstheme="minorHAnsi"/>
          <w:color w:val="000000"/>
        </w:rPr>
        <w:t>Con fundamento en lo expuesto anteriormente, se presenta la nece</w:t>
      </w:r>
      <w:r w:rsidR="00EE5AFD" w:rsidRPr="00DE38FE">
        <w:rPr>
          <w:rFonts w:eastAsia="Poppins Regular" w:cstheme="minorHAnsi"/>
          <w:color w:val="000000"/>
        </w:rPr>
        <w:t>sidad de suscribir un contrato de intermediación de seguros entre la Corporación Gilberto Echeverri Me</w:t>
      </w:r>
      <w:r w:rsidR="004A5845" w:rsidRPr="00DE38FE">
        <w:rPr>
          <w:rFonts w:eastAsia="Poppins Regular" w:cstheme="minorHAnsi"/>
          <w:color w:val="000000"/>
        </w:rPr>
        <w:t>jía y una persona jurídica,</w:t>
      </w:r>
      <w:r w:rsidR="00B67068" w:rsidRPr="00DE38FE">
        <w:rPr>
          <w:rFonts w:eastAsia="Poppins Regular" w:cstheme="minorHAnsi"/>
          <w:color w:val="000000"/>
        </w:rPr>
        <w:t xml:space="preserve"> </w:t>
      </w:r>
      <w:r w:rsidR="006F6CBC" w:rsidRPr="00DE38FE">
        <w:rPr>
          <w:rFonts w:eastAsia="Poppins Regular" w:cstheme="minorHAnsi"/>
          <w:color w:val="000000"/>
        </w:rPr>
        <w:t>nacional</w:t>
      </w:r>
      <w:r w:rsidR="00573B65" w:rsidRPr="00DE38FE">
        <w:rPr>
          <w:rFonts w:eastAsia="Poppins Regular" w:cstheme="minorHAnsi"/>
          <w:color w:val="000000"/>
        </w:rPr>
        <w:t xml:space="preserve"> o extranjeros</w:t>
      </w:r>
      <w:r w:rsidR="006F6CBC" w:rsidRPr="00DE38FE">
        <w:rPr>
          <w:rFonts w:eastAsia="Poppins Regular" w:cstheme="minorHAnsi"/>
          <w:color w:val="000000"/>
        </w:rPr>
        <w:t>,</w:t>
      </w:r>
      <w:r w:rsidR="000C6F16" w:rsidRPr="00DE38FE">
        <w:rPr>
          <w:rFonts w:eastAsia="Poppins Regular" w:cstheme="minorHAnsi"/>
          <w:color w:val="000000"/>
        </w:rPr>
        <w:t xml:space="preserve"> registrada como corredor de seguros legalmente con</w:t>
      </w:r>
      <w:r w:rsidR="00C517DC" w:rsidRPr="00DE38FE">
        <w:rPr>
          <w:rFonts w:eastAsia="Poppins Regular" w:cstheme="minorHAnsi"/>
          <w:color w:val="000000"/>
        </w:rPr>
        <w:t xml:space="preserve">stituida y autorizada para funcionar en el </w:t>
      </w:r>
      <w:r w:rsidR="00B45F6D" w:rsidRPr="00DE38FE">
        <w:rPr>
          <w:rFonts w:eastAsia="Poppins Regular" w:cstheme="minorHAnsi"/>
          <w:color w:val="000000"/>
        </w:rPr>
        <w:t xml:space="preserve">país, que ejerza la intermediación para contratar y asesorar las pólizas que cubrirán los riesgos a </w:t>
      </w:r>
      <w:r w:rsidR="001F1317" w:rsidRPr="00DE38FE">
        <w:rPr>
          <w:rFonts w:eastAsia="Poppins Regular" w:cstheme="minorHAnsi"/>
          <w:color w:val="000000"/>
        </w:rPr>
        <w:t>los que se encuentra expuesto la Corporación.</w:t>
      </w:r>
    </w:p>
    <w:p w14:paraId="13AC505B" w14:textId="77777777" w:rsidR="00E4434D" w:rsidRPr="00DE38FE" w:rsidRDefault="00E4434D" w:rsidP="009C5D52">
      <w:pPr>
        <w:spacing w:line="276" w:lineRule="auto"/>
        <w:ind w:right="95"/>
        <w:jc w:val="both"/>
        <w:rPr>
          <w:rFonts w:eastAsia="Poppins Regular" w:cstheme="minorHAnsi"/>
          <w:color w:val="000000"/>
        </w:rPr>
      </w:pPr>
    </w:p>
    <w:p w14:paraId="54935EAA" w14:textId="0549D257" w:rsidR="00E4434D" w:rsidRPr="00DE38FE" w:rsidRDefault="00E4434D">
      <w:pPr>
        <w:pStyle w:val="Prrafodelista"/>
        <w:numPr>
          <w:ilvl w:val="0"/>
          <w:numId w:val="5"/>
        </w:numPr>
        <w:tabs>
          <w:tab w:val="left" w:pos="284"/>
          <w:tab w:val="center" w:pos="4680"/>
        </w:tabs>
        <w:spacing w:line="276" w:lineRule="auto"/>
        <w:rPr>
          <w:rFonts w:asciiTheme="minorHAnsi" w:eastAsia="Poppins Regular" w:hAnsiTheme="minorHAnsi" w:cstheme="minorHAnsi"/>
          <w:b/>
          <w:color w:val="000000"/>
        </w:rPr>
      </w:pPr>
      <w:r w:rsidRPr="00DE38FE">
        <w:rPr>
          <w:rFonts w:asciiTheme="minorHAnsi" w:eastAsia="Poppins Regular" w:hAnsiTheme="minorHAnsi" w:cstheme="minorHAnsi"/>
          <w:b/>
          <w:color w:val="000000"/>
        </w:rPr>
        <w:t>DESCRIPCIÓN DEL OBJETO A CONTRATAR</w:t>
      </w:r>
      <w:r w:rsidR="00336EAF" w:rsidRPr="00DE38FE">
        <w:rPr>
          <w:rFonts w:asciiTheme="minorHAnsi" w:eastAsia="Poppins Regular" w:hAnsiTheme="minorHAnsi" w:cstheme="minorHAnsi"/>
          <w:b/>
          <w:color w:val="000000"/>
        </w:rPr>
        <w:t xml:space="preserve"> </w:t>
      </w:r>
    </w:p>
    <w:p w14:paraId="34A39506" w14:textId="77777777" w:rsidR="00E4434D" w:rsidRPr="00DE38FE" w:rsidRDefault="00E4434D" w:rsidP="009C5D52">
      <w:pPr>
        <w:tabs>
          <w:tab w:val="left" w:pos="284"/>
          <w:tab w:val="center" w:pos="4680"/>
        </w:tabs>
        <w:spacing w:line="276" w:lineRule="auto"/>
        <w:rPr>
          <w:rFonts w:eastAsia="Poppins Regular" w:cstheme="minorHAnsi"/>
          <w:b/>
        </w:rPr>
      </w:pPr>
    </w:p>
    <w:p w14:paraId="03F2D63E" w14:textId="77777777" w:rsidR="00E448A1" w:rsidRDefault="5C539DF4" w:rsidP="00E448A1">
      <w:pPr>
        <w:widowControl w:val="0"/>
        <w:autoSpaceDE w:val="0"/>
        <w:autoSpaceDN w:val="0"/>
        <w:adjustRightInd w:val="0"/>
        <w:ind w:left="142" w:right="80"/>
        <w:jc w:val="both"/>
        <w:rPr>
          <w:rFonts w:ascii="Poppins" w:hAnsi="Poppins" w:cs="Poppins"/>
          <w:b/>
          <w:sz w:val="20"/>
        </w:rPr>
      </w:pPr>
      <w:r w:rsidRPr="00DE38FE">
        <w:rPr>
          <w:rFonts w:eastAsia="Poppins Regular" w:cstheme="minorHAnsi"/>
        </w:rPr>
        <w:t xml:space="preserve">La CORPORACIÓN GILBERTO ECHEVERRI MEJÍA, requiere adelantar un </w:t>
      </w:r>
      <w:r w:rsidR="00D10BB5" w:rsidRPr="00DE38FE">
        <w:rPr>
          <w:rFonts w:eastAsia="Poppins Regular" w:cstheme="minorHAnsi"/>
        </w:rPr>
        <w:t>concurso de meritos</w:t>
      </w:r>
      <w:r w:rsidRPr="00DE38FE">
        <w:rPr>
          <w:rFonts w:eastAsia="Poppins Regular" w:cstheme="minorHAnsi"/>
        </w:rPr>
        <w:t xml:space="preserve"> con el objeto de:</w:t>
      </w:r>
      <w:r w:rsidRPr="00DE38FE">
        <w:rPr>
          <w:rFonts w:eastAsia="Poppins Regular" w:cstheme="minorHAnsi"/>
          <w:b/>
          <w:bCs/>
        </w:rPr>
        <w:t xml:space="preserve"> </w:t>
      </w:r>
      <w:r w:rsidR="00731EF0" w:rsidRPr="00DE38FE">
        <w:rPr>
          <w:rFonts w:eastAsia="Poppins Regular" w:cstheme="minorHAnsi"/>
          <w:b/>
          <w:bCs/>
        </w:rPr>
        <w:t>“</w:t>
      </w:r>
      <w:r w:rsidR="00E448A1" w:rsidRPr="00E448A1">
        <w:rPr>
          <w:rFonts w:ascii="Poppins" w:eastAsia="Arial" w:hAnsi="Poppins" w:cs="Poppins"/>
          <w:b/>
          <w:sz w:val="20"/>
          <w:highlight w:val="green"/>
        </w:rPr>
        <w:t>DESCRIBIR EL OBJETO</w:t>
      </w:r>
      <w:r w:rsidR="00E448A1" w:rsidRPr="002C0DB6">
        <w:rPr>
          <w:rFonts w:ascii="Poppins" w:eastAsia="Arial" w:hAnsi="Poppins" w:cs="Poppins"/>
          <w:b/>
          <w:sz w:val="20"/>
        </w:rPr>
        <w:t>”</w:t>
      </w:r>
      <w:r w:rsidR="00E448A1" w:rsidRPr="002C0DB6">
        <w:rPr>
          <w:rFonts w:ascii="Poppins" w:hAnsi="Poppins" w:cs="Poppins"/>
          <w:b/>
          <w:sz w:val="20"/>
        </w:rPr>
        <w:t>.</w:t>
      </w:r>
    </w:p>
    <w:p w14:paraId="7FA41F01" w14:textId="1611AFB7" w:rsidR="00BD73A0" w:rsidRPr="00DE38FE" w:rsidRDefault="00BD73A0" w:rsidP="00BD73A0">
      <w:pPr>
        <w:pStyle w:val="Textoindependiente"/>
        <w:ind w:right="456"/>
        <w:jc w:val="both"/>
        <w:rPr>
          <w:rFonts w:asciiTheme="minorHAnsi" w:eastAsia="Poppins Regular" w:hAnsiTheme="minorHAnsi" w:cstheme="minorHAnsi"/>
          <w:b/>
          <w:bCs/>
        </w:rPr>
      </w:pPr>
    </w:p>
    <w:p w14:paraId="58E89BA9" w14:textId="56465DE0" w:rsidR="00731EF0" w:rsidRPr="00DE38FE" w:rsidRDefault="00731EF0" w:rsidP="009C5D52">
      <w:pPr>
        <w:spacing w:line="276" w:lineRule="auto"/>
        <w:jc w:val="both"/>
        <w:rPr>
          <w:rFonts w:eastAsia="Poppins Regular" w:cstheme="minorHAnsi"/>
          <w:b/>
        </w:rPr>
      </w:pPr>
    </w:p>
    <w:p w14:paraId="3093CDCE" w14:textId="1EF70D8F" w:rsidR="00E4434D" w:rsidRPr="00DE38FE" w:rsidRDefault="009F2825">
      <w:pPr>
        <w:pStyle w:val="Prrafodelista"/>
        <w:numPr>
          <w:ilvl w:val="1"/>
          <w:numId w:val="5"/>
        </w:numPr>
        <w:tabs>
          <w:tab w:val="center" w:pos="4680"/>
        </w:tabs>
        <w:spacing w:line="276" w:lineRule="auto"/>
        <w:jc w:val="both"/>
        <w:rPr>
          <w:rFonts w:asciiTheme="minorHAnsi" w:eastAsia="Poppins Regular" w:hAnsiTheme="minorHAnsi" w:cstheme="minorHAnsi"/>
          <w:b/>
          <w:color w:val="000000"/>
        </w:rPr>
      </w:pPr>
      <w:r w:rsidRPr="00DE38FE">
        <w:rPr>
          <w:rFonts w:asciiTheme="minorHAnsi" w:eastAsia="Poppins Regular" w:hAnsiTheme="minorHAnsi" w:cstheme="minorHAnsi"/>
          <w:b/>
          <w:color w:val="000000"/>
        </w:rPr>
        <w:t xml:space="preserve">Alcance </w:t>
      </w:r>
    </w:p>
    <w:p w14:paraId="30026455" w14:textId="77777777" w:rsidR="00597D26" w:rsidRPr="00DE38FE" w:rsidRDefault="00597D26" w:rsidP="009C5D52">
      <w:pPr>
        <w:tabs>
          <w:tab w:val="center" w:pos="4680"/>
        </w:tabs>
        <w:spacing w:line="276" w:lineRule="auto"/>
        <w:jc w:val="both"/>
        <w:rPr>
          <w:rFonts w:eastAsia="Poppins Regular" w:cstheme="minorHAnsi"/>
          <w:bCs/>
          <w:color w:val="000000"/>
        </w:rPr>
      </w:pPr>
    </w:p>
    <w:p w14:paraId="51A3040F" w14:textId="20BD71DD" w:rsidR="00597D26" w:rsidRPr="00DE38FE" w:rsidRDefault="004129C3" w:rsidP="009C5D52">
      <w:pPr>
        <w:tabs>
          <w:tab w:val="center" w:pos="4680"/>
        </w:tabs>
        <w:spacing w:line="276" w:lineRule="auto"/>
        <w:jc w:val="both"/>
        <w:rPr>
          <w:rFonts w:eastAsia="Poppins Regular" w:cstheme="minorHAnsi"/>
          <w:bCs/>
          <w:color w:val="000000"/>
        </w:rPr>
      </w:pPr>
      <w:r w:rsidRPr="00DE38FE">
        <w:rPr>
          <w:rFonts w:eastAsia="Poppins Regular" w:cstheme="minorHAnsi"/>
          <w:bCs/>
          <w:color w:val="000000"/>
        </w:rPr>
        <w:t>Contratar mediante un proceso de selección a través de Concurso de Méritos Abierto</w:t>
      </w:r>
      <w:r w:rsidR="00AC1133" w:rsidRPr="00DE38FE">
        <w:rPr>
          <w:rFonts w:eastAsia="Poppins Regular" w:cstheme="minorHAnsi"/>
          <w:bCs/>
          <w:color w:val="000000"/>
        </w:rPr>
        <w:t xml:space="preserve">, un corredor de seguros, </w:t>
      </w:r>
      <w:r w:rsidR="003C7488" w:rsidRPr="00DE38FE">
        <w:rPr>
          <w:rFonts w:eastAsia="Poppins Regular" w:cstheme="minorHAnsi"/>
          <w:bCs/>
          <w:color w:val="000000"/>
        </w:rPr>
        <w:t>que,</w:t>
      </w:r>
      <w:r w:rsidR="00AC1133" w:rsidRPr="00DE38FE">
        <w:rPr>
          <w:rFonts w:eastAsia="Poppins Regular" w:cstheme="minorHAnsi"/>
          <w:bCs/>
          <w:color w:val="000000"/>
        </w:rPr>
        <w:t xml:space="preserve"> desde su conocimiento en materia de administración de riesgo y seguros</w:t>
      </w:r>
      <w:r w:rsidR="000A57DB" w:rsidRPr="00DE38FE">
        <w:rPr>
          <w:rFonts w:eastAsia="Poppins Regular" w:cstheme="minorHAnsi"/>
          <w:bCs/>
          <w:color w:val="000000"/>
        </w:rPr>
        <w:t>, ofrezca el mejor plan de cubrimiento y que le sea acor</w:t>
      </w:r>
      <w:r w:rsidR="00A07A02" w:rsidRPr="00DE38FE">
        <w:rPr>
          <w:rFonts w:eastAsia="Poppins Regular" w:cstheme="minorHAnsi"/>
          <w:bCs/>
          <w:color w:val="000000"/>
        </w:rPr>
        <w:t xml:space="preserve">de con las necesidades que tiene la </w:t>
      </w:r>
      <w:r w:rsidR="00011EA3" w:rsidRPr="00DE38FE">
        <w:rPr>
          <w:rFonts w:eastAsia="Poppins Regular" w:cstheme="minorHAnsi"/>
        </w:rPr>
        <w:t>C</w:t>
      </w:r>
      <w:r w:rsidR="00A07A02" w:rsidRPr="00DE38FE">
        <w:rPr>
          <w:rFonts w:eastAsia="Poppins Regular" w:cstheme="minorHAnsi"/>
        </w:rPr>
        <w:t xml:space="preserve">orporación </w:t>
      </w:r>
      <w:r w:rsidR="00011EA3" w:rsidRPr="00DE38FE">
        <w:rPr>
          <w:rFonts w:eastAsia="Poppins Regular" w:cstheme="minorHAnsi"/>
        </w:rPr>
        <w:t>G</w:t>
      </w:r>
      <w:r w:rsidR="00A07A02" w:rsidRPr="00DE38FE">
        <w:rPr>
          <w:rFonts w:eastAsia="Poppins Regular" w:cstheme="minorHAnsi"/>
        </w:rPr>
        <w:t xml:space="preserve">ilberto </w:t>
      </w:r>
      <w:r w:rsidR="00011EA3" w:rsidRPr="00DE38FE">
        <w:rPr>
          <w:rFonts w:eastAsia="Poppins Regular" w:cstheme="minorHAnsi"/>
        </w:rPr>
        <w:t>E</w:t>
      </w:r>
      <w:r w:rsidR="00A07A02" w:rsidRPr="00DE38FE">
        <w:rPr>
          <w:rFonts w:eastAsia="Poppins Regular" w:cstheme="minorHAnsi"/>
        </w:rPr>
        <w:t xml:space="preserve">cheverri </w:t>
      </w:r>
      <w:r w:rsidR="00011EA3" w:rsidRPr="00DE38FE">
        <w:rPr>
          <w:rFonts w:eastAsia="Poppins Regular" w:cstheme="minorHAnsi"/>
        </w:rPr>
        <w:t>M</w:t>
      </w:r>
      <w:r w:rsidR="00A07A02" w:rsidRPr="00DE38FE">
        <w:rPr>
          <w:rFonts w:eastAsia="Poppins Regular" w:cstheme="minorHAnsi"/>
        </w:rPr>
        <w:t>ejía</w:t>
      </w:r>
      <w:r w:rsidR="00011EA3" w:rsidRPr="00DE38FE">
        <w:rPr>
          <w:rFonts w:eastAsia="Poppins Regular" w:cstheme="minorHAnsi"/>
        </w:rPr>
        <w:t>.</w:t>
      </w:r>
    </w:p>
    <w:p w14:paraId="226ED33A" w14:textId="77777777" w:rsidR="00E4434D" w:rsidRPr="00DE38FE" w:rsidRDefault="00E4434D" w:rsidP="009C5D52">
      <w:pPr>
        <w:spacing w:line="276" w:lineRule="auto"/>
        <w:jc w:val="both"/>
        <w:rPr>
          <w:rFonts w:eastAsia="Poppins Regular" w:cstheme="minorHAnsi"/>
          <w:b/>
        </w:rPr>
      </w:pPr>
    </w:p>
    <w:p w14:paraId="10AA0E8C" w14:textId="2D0DFE5E" w:rsidR="00E4434D" w:rsidRPr="00DE38FE" w:rsidRDefault="275893C4">
      <w:pPr>
        <w:pStyle w:val="Prrafodelista"/>
        <w:numPr>
          <w:ilvl w:val="0"/>
          <w:numId w:val="5"/>
        </w:numPr>
        <w:spacing w:line="276" w:lineRule="auto"/>
        <w:jc w:val="both"/>
        <w:rPr>
          <w:rFonts w:asciiTheme="minorHAnsi" w:eastAsia="Poppins Regular" w:hAnsiTheme="minorHAnsi" w:cstheme="minorHAnsi"/>
          <w:b/>
          <w:bCs/>
        </w:rPr>
      </w:pPr>
      <w:r w:rsidRPr="00DE38FE">
        <w:rPr>
          <w:rFonts w:asciiTheme="minorHAnsi" w:eastAsia="Poppins Regular" w:hAnsiTheme="minorHAnsi" w:cstheme="minorHAnsi"/>
          <w:b/>
          <w:bCs/>
        </w:rPr>
        <w:t>PLAZO:</w:t>
      </w:r>
      <w:r w:rsidR="00437446" w:rsidRPr="00DE38FE">
        <w:rPr>
          <w:rFonts w:asciiTheme="minorHAnsi" w:eastAsia="Poppins Regular" w:hAnsiTheme="minorHAnsi" w:cstheme="minorHAnsi"/>
          <w:b/>
          <w:bCs/>
        </w:rPr>
        <w:t xml:space="preserve"> </w:t>
      </w:r>
      <w:r w:rsidR="00437446" w:rsidRPr="00DE38FE">
        <w:rPr>
          <w:rFonts w:asciiTheme="minorHAnsi" w:eastAsia="Poppins Regular" w:hAnsiTheme="minorHAnsi" w:cstheme="minorHAnsi"/>
        </w:rPr>
        <w:t xml:space="preserve">El plazo de </w:t>
      </w:r>
      <w:r w:rsidR="00131C18" w:rsidRPr="00DE38FE">
        <w:rPr>
          <w:rFonts w:asciiTheme="minorHAnsi" w:eastAsia="Poppins Regular" w:hAnsiTheme="minorHAnsi" w:cstheme="minorHAnsi"/>
        </w:rPr>
        <w:t>ejecución del contrato será de doce (12) meses contados a</w:t>
      </w:r>
      <w:r w:rsidR="00927C16" w:rsidRPr="00DE38FE">
        <w:rPr>
          <w:rFonts w:asciiTheme="minorHAnsi" w:eastAsia="Poppins Regular" w:hAnsiTheme="minorHAnsi" w:cstheme="minorHAnsi"/>
        </w:rPr>
        <w:t xml:space="preserve"> </w:t>
      </w:r>
      <w:r w:rsidR="00131C18" w:rsidRPr="00DE38FE">
        <w:rPr>
          <w:rFonts w:asciiTheme="minorHAnsi" w:eastAsia="Poppins Regular" w:hAnsiTheme="minorHAnsi" w:cstheme="minorHAnsi"/>
        </w:rPr>
        <w:t xml:space="preserve">partir </w:t>
      </w:r>
      <w:r w:rsidR="00927C16" w:rsidRPr="00DE38FE">
        <w:rPr>
          <w:rFonts w:asciiTheme="minorHAnsi" w:eastAsia="Poppins Regular" w:hAnsiTheme="minorHAnsi" w:cstheme="minorHAnsi"/>
        </w:rPr>
        <w:t>d</w:t>
      </w:r>
      <w:r w:rsidRPr="00DE38FE">
        <w:rPr>
          <w:rFonts w:asciiTheme="minorHAnsi" w:eastAsia="Poppins Regular" w:hAnsiTheme="minorHAnsi" w:cstheme="minorHAnsi"/>
        </w:rPr>
        <w:t xml:space="preserve">e la suscripción del acta de inicio. </w:t>
      </w:r>
    </w:p>
    <w:p w14:paraId="66FCC65B" w14:textId="77777777" w:rsidR="00E4434D" w:rsidRPr="00DE38FE" w:rsidRDefault="00E4434D" w:rsidP="009C5D52">
      <w:pPr>
        <w:spacing w:line="276" w:lineRule="auto"/>
        <w:jc w:val="both"/>
        <w:rPr>
          <w:rFonts w:eastAsia="Poppins Regular" w:cstheme="minorHAnsi"/>
        </w:rPr>
      </w:pPr>
    </w:p>
    <w:p w14:paraId="0A52856D" w14:textId="77777777" w:rsidR="00E4434D" w:rsidRPr="00DE38FE" w:rsidRDefault="00E4434D" w:rsidP="009C5D52">
      <w:pPr>
        <w:spacing w:line="276" w:lineRule="auto"/>
        <w:jc w:val="both"/>
        <w:rPr>
          <w:rFonts w:eastAsia="Poppins Regular" w:cstheme="minorHAnsi"/>
        </w:rPr>
      </w:pPr>
      <w:r w:rsidRPr="00DE38FE">
        <w:rPr>
          <w:rFonts w:eastAsia="Poppins Regular" w:cstheme="minorHAnsi"/>
        </w:rPr>
        <w:t>Dicho término podrá prorrogarse y/o modificarse previo acuerdo escrito entre las partes antes de su vencimiento.</w:t>
      </w:r>
    </w:p>
    <w:p w14:paraId="1AD55D73" w14:textId="77777777" w:rsidR="00E4434D" w:rsidRPr="00DE38FE" w:rsidRDefault="00E4434D" w:rsidP="009C5D52">
      <w:pPr>
        <w:spacing w:line="276" w:lineRule="auto"/>
        <w:jc w:val="both"/>
        <w:rPr>
          <w:rFonts w:eastAsia="Poppins Regular" w:cstheme="minorHAnsi"/>
        </w:rPr>
      </w:pPr>
    </w:p>
    <w:p w14:paraId="066EB6C2" w14:textId="77777777" w:rsidR="00E4434D" w:rsidRPr="00DE38FE" w:rsidRDefault="00E4434D">
      <w:pPr>
        <w:pStyle w:val="Prrafodelista"/>
        <w:numPr>
          <w:ilvl w:val="0"/>
          <w:numId w:val="5"/>
        </w:numPr>
        <w:spacing w:line="276" w:lineRule="auto"/>
        <w:jc w:val="both"/>
        <w:rPr>
          <w:rFonts w:asciiTheme="minorHAnsi" w:eastAsia="Poppins Regular" w:hAnsiTheme="minorHAnsi" w:cstheme="minorHAnsi"/>
          <w:b/>
          <w:color w:val="000000"/>
        </w:rPr>
      </w:pPr>
      <w:r w:rsidRPr="00DE38FE">
        <w:rPr>
          <w:rFonts w:asciiTheme="minorHAnsi" w:eastAsia="Poppins Regular" w:hAnsiTheme="minorHAnsi" w:cstheme="minorHAnsi"/>
          <w:b/>
          <w:color w:val="000000"/>
        </w:rPr>
        <w:t>IDENTIFICACIÓN DEL CONTRATO QUE SE PRETENDE CELEBRAR</w:t>
      </w:r>
    </w:p>
    <w:p w14:paraId="6065E9DF" w14:textId="77777777" w:rsidR="00E4434D" w:rsidRPr="00DE38FE" w:rsidRDefault="00E4434D" w:rsidP="009C5D52">
      <w:pPr>
        <w:spacing w:line="276" w:lineRule="auto"/>
        <w:jc w:val="both"/>
        <w:rPr>
          <w:rFonts w:eastAsia="Poppins Regular" w:cstheme="minorHAnsi"/>
          <w:b/>
          <w:color w:val="000000"/>
        </w:rPr>
      </w:pPr>
    </w:p>
    <w:p w14:paraId="3EFBE713" w14:textId="1290F129" w:rsidR="00B349C3" w:rsidRPr="00DE38FE" w:rsidRDefault="00E4434D" w:rsidP="00B607AC">
      <w:pPr>
        <w:spacing w:line="276" w:lineRule="auto"/>
        <w:jc w:val="both"/>
        <w:rPr>
          <w:rFonts w:eastAsia="Poppins Regular" w:cstheme="minorHAnsi"/>
          <w:bCs/>
          <w:color w:val="000000"/>
        </w:rPr>
      </w:pPr>
      <w:r w:rsidRPr="00DE38FE">
        <w:rPr>
          <w:rFonts w:eastAsia="Poppins Regular" w:cstheme="minorHAnsi"/>
          <w:bCs/>
          <w:color w:val="000000"/>
        </w:rPr>
        <w:t>Con</w:t>
      </w:r>
      <w:r w:rsidR="000E5320" w:rsidRPr="00DE38FE">
        <w:rPr>
          <w:rFonts w:eastAsia="Poppins Regular" w:cstheme="minorHAnsi"/>
          <w:bCs/>
          <w:color w:val="000000"/>
        </w:rPr>
        <w:t>trato Concurso de Méritos Abier</w:t>
      </w:r>
      <w:r w:rsidR="003E3B98" w:rsidRPr="00DE38FE">
        <w:rPr>
          <w:rFonts w:eastAsia="Poppins Regular" w:cstheme="minorHAnsi"/>
          <w:bCs/>
          <w:color w:val="000000"/>
        </w:rPr>
        <w:t>to</w:t>
      </w:r>
    </w:p>
    <w:p w14:paraId="0A1259E8" w14:textId="77777777" w:rsidR="00B349C3" w:rsidRPr="00DE38FE" w:rsidRDefault="00B349C3" w:rsidP="009C5D52">
      <w:pPr>
        <w:tabs>
          <w:tab w:val="left" w:pos="284"/>
          <w:tab w:val="left" w:pos="567"/>
        </w:tabs>
        <w:spacing w:line="276" w:lineRule="auto"/>
        <w:jc w:val="both"/>
        <w:rPr>
          <w:rFonts w:eastAsia="Poppins Regular" w:cstheme="minorHAnsi"/>
        </w:rPr>
      </w:pPr>
    </w:p>
    <w:p w14:paraId="28EA0F63" w14:textId="77777777" w:rsidR="00E4434D" w:rsidRPr="00DE38FE" w:rsidRDefault="00E4434D">
      <w:pPr>
        <w:pStyle w:val="Prrafodelista"/>
        <w:numPr>
          <w:ilvl w:val="0"/>
          <w:numId w:val="5"/>
        </w:numPr>
        <w:spacing w:line="276" w:lineRule="auto"/>
        <w:jc w:val="both"/>
        <w:rPr>
          <w:rFonts w:asciiTheme="minorHAnsi" w:eastAsia="Poppins Regular" w:hAnsiTheme="minorHAnsi" w:cstheme="minorHAnsi"/>
          <w:b/>
        </w:rPr>
      </w:pPr>
      <w:r w:rsidRPr="00DE38FE">
        <w:rPr>
          <w:rFonts w:asciiTheme="minorHAnsi" w:eastAsia="Poppins Regular" w:hAnsiTheme="minorHAnsi" w:cstheme="minorHAnsi"/>
          <w:b/>
        </w:rPr>
        <w:lastRenderedPageBreak/>
        <w:t>OBLIGACIONES ESPECÍFICAS:</w:t>
      </w:r>
    </w:p>
    <w:p w14:paraId="365D0B0D" w14:textId="77777777" w:rsidR="00E4434D" w:rsidRPr="00DE38FE" w:rsidRDefault="00E4434D" w:rsidP="009C5D52">
      <w:pPr>
        <w:spacing w:line="276" w:lineRule="auto"/>
        <w:jc w:val="both"/>
        <w:rPr>
          <w:rFonts w:eastAsia="Poppins Regular" w:cstheme="minorHAnsi"/>
        </w:rPr>
      </w:pPr>
    </w:p>
    <w:p w14:paraId="2A7DD381" w14:textId="77777777" w:rsidR="00E4434D" w:rsidRPr="00DE38FE" w:rsidRDefault="00E4434D" w:rsidP="009C5D52">
      <w:pPr>
        <w:spacing w:line="276" w:lineRule="auto"/>
        <w:jc w:val="both"/>
        <w:rPr>
          <w:rFonts w:eastAsia="Poppins Regular" w:cstheme="minorHAnsi"/>
        </w:rPr>
      </w:pPr>
      <w:r w:rsidRPr="00DE38FE">
        <w:rPr>
          <w:rFonts w:eastAsia="Poppins Regular" w:cstheme="minorHAnsi"/>
        </w:rPr>
        <w:t>Las partes tendrán las siguientes obligaciones específicas:</w:t>
      </w:r>
    </w:p>
    <w:p w14:paraId="38CA4F7D" w14:textId="77777777" w:rsidR="002E6EB9" w:rsidRPr="00DE38FE" w:rsidRDefault="002E6EB9" w:rsidP="002E6EB9">
      <w:pPr>
        <w:widowControl w:val="0"/>
        <w:tabs>
          <w:tab w:val="left" w:pos="789"/>
        </w:tabs>
        <w:autoSpaceDE w:val="0"/>
        <w:autoSpaceDN w:val="0"/>
        <w:ind w:right="456"/>
        <w:jc w:val="both"/>
        <w:rPr>
          <w:rFonts w:eastAsia="Poppins Regular" w:cstheme="minorHAnsi"/>
        </w:rPr>
      </w:pPr>
    </w:p>
    <w:p w14:paraId="1A2310D8" w14:textId="2DE125D4" w:rsidR="005E6B05" w:rsidRPr="00DE38FE" w:rsidRDefault="002E6EB9" w:rsidP="002E6EB9">
      <w:pPr>
        <w:widowControl w:val="0"/>
        <w:tabs>
          <w:tab w:val="left" w:pos="789"/>
        </w:tabs>
        <w:autoSpaceDE w:val="0"/>
        <w:autoSpaceDN w:val="0"/>
        <w:ind w:right="456"/>
        <w:jc w:val="both"/>
        <w:rPr>
          <w:rFonts w:cstheme="minorHAnsi"/>
          <w:b/>
          <w:bCs/>
        </w:rPr>
      </w:pPr>
      <w:r w:rsidRPr="00DE38FE">
        <w:rPr>
          <w:rFonts w:eastAsia="Poppins Regular" w:cstheme="minorHAnsi"/>
          <w:b/>
          <w:bCs/>
        </w:rPr>
        <w:t>5.1</w:t>
      </w:r>
      <w:r w:rsidRPr="00DE38FE">
        <w:rPr>
          <w:rFonts w:eastAsia="Poppins Regular" w:cstheme="minorHAnsi"/>
        </w:rPr>
        <w:t xml:space="preserve"> </w:t>
      </w:r>
      <w:r w:rsidR="00765006" w:rsidRPr="00DE38FE">
        <w:rPr>
          <w:rFonts w:cstheme="minorHAnsi"/>
          <w:b/>
          <w:bCs/>
        </w:rPr>
        <w:t xml:space="preserve">Obligaciones del contratista y especificaciones técnicas </w:t>
      </w:r>
    </w:p>
    <w:p w14:paraId="04B583D9" w14:textId="77777777" w:rsidR="005E6B05" w:rsidRPr="00DE38FE" w:rsidRDefault="005E6B05" w:rsidP="005E6B05">
      <w:pPr>
        <w:pStyle w:val="Prrafodelista"/>
        <w:widowControl w:val="0"/>
        <w:tabs>
          <w:tab w:val="left" w:pos="789"/>
        </w:tabs>
        <w:autoSpaceDE w:val="0"/>
        <w:autoSpaceDN w:val="0"/>
        <w:ind w:left="788" w:right="456"/>
        <w:contextualSpacing w:val="0"/>
        <w:jc w:val="both"/>
        <w:rPr>
          <w:rFonts w:asciiTheme="minorHAnsi" w:hAnsiTheme="minorHAnsi" w:cstheme="minorHAnsi"/>
        </w:rPr>
      </w:pPr>
    </w:p>
    <w:p w14:paraId="04CB0A9A" w14:textId="4646832C" w:rsidR="00457800" w:rsidRPr="00836178" w:rsidRDefault="00457800" w:rsidP="00457800">
      <w:pPr>
        <w:pStyle w:val="Prrafodelista"/>
        <w:widowControl w:val="0"/>
        <w:numPr>
          <w:ilvl w:val="0"/>
          <w:numId w:val="13"/>
        </w:numPr>
        <w:tabs>
          <w:tab w:val="left" w:pos="789"/>
        </w:tabs>
        <w:autoSpaceDE w:val="0"/>
        <w:autoSpaceDN w:val="0"/>
        <w:ind w:right="456"/>
        <w:contextualSpacing w:val="0"/>
        <w:jc w:val="both"/>
        <w:rPr>
          <w:rFonts w:asciiTheme="minorHAnsi" w:hAnsiTheme="minorHAnsi" w:cstheme="minorHAnsi"/>
          <w:highlight w:val="green"/>
        </w:rPr>
      </w:pPr>
      <w:r w:rsidRPr="00836178">
        <w:rPr>
          <w:rFonts w:asciiTheme="minorHAnsi" w:hAnsiTheme="minorHAnsi" w:cstheme="minorHAnsi"/>
          <w:highlight w:val="green"/>
        </w:rPr>
        <w:t>Prestar asesoría permanente a la Corporación Gilberto Echeverri Mejía en todo lo relacionado con el programa de seguros y presentar un informe mensual sobre las actividades</w:t>
      </w:r>
      <w:r w:rsidRPr="00836178">
        <w:rPr>
          <w:rFonts w:asciiTheme="minorHAnsi" w:hAnsiTheme="minorHAnsi" w:cstheme="minorHAnsi"/>
          <w:spacing w:val="-5"/>
          <w:highlight w:val="green"/>
        </w:rPr>
        <w:t xml:space="preserve"> </w:t>
      </w:r>
      <w:r w:rsidRPr="00836178">
        <w:rPr>
          <w:rFonts w:asciiTheme="minorHAnsi" w:hAnsiTheme="minorHAnsi" w:cstheme="minorHAnsi"/>
          <w:highlight w:val="green"/>
        </w:rPr>
        <w:t>desarrolladas.</w:t>
      </w:r>
    </w:p>
    <w:p w14:paraId="7C626D04" w14:textId="77777777" w:rsidR="00457800" w:rsidRPr="00836178" w:rsidRDefault="00457800" w:rsidP="00457800">
      <w:pPr>
        <w:pStyle w:val="Prrafodelista"/>
        <w:widowControl w:val="0"/>
        <w:numPr>
          <w:ilvl w:val="0"/>
          <w:numId w:val="13"/>
        </w:numPr>
        <w:tabs>
          <w:tab w:val="left" w:pos="789"/>
        </w:tabs>
        <w:autoSpaceDE w:val="0"/>
        <w:autoSpaceDN w:val="0"/>
        <w:ind w:right="454"/>
        <w:contextualSpacing w:val="0"/>
        <w:jc w:val="both"/>
        <w:rPr>
          <w:rFonts w:asciiTheme="minorHAnsi" w:hAnsiTheme="minorHAnsi" w:cstheme="minorHAnsi"/>
          <w:highlight w:val="green"/>
        </w:rPr>
      </w:pPr>
      <w:r w:rsidRPr="00836178">
        <w:rPr>
          <w:rFonts w:asciiTheme="minorHAnsi" w:hAnsiTheme="minorHAnsi" w:cstheme="minorHAnsi"/>
          <w:highlight w:val="green"/>
        </w:rPr>
        <w:t>Garantizar la idoneidad del personal presentado en la oferta para el servicio ofrecido y en caso de ser necesario el cambio, podrá hacerse únicamente por personas que reúnan las mismas o mejores condiciones que ostenten las presentadas con su propuesta, con la autorización previa y escrita de la Corporación Gilberto Echeverri Mejía.</w:t>
      </w:r>
    </w:p>
    <w:p w14:paraId="66FD1FB2" w14:textId="77777777" w:rsidR="00457800" w:rsidRPr="00836178" w:rsidRDefault="00457800" w:rsidP="00457800">
      <w:pPr>
        <w:pStyle w:val="Prrafodelista"/>
        <w:widowControl w:val="0"/>
        <w:numPr>
          <w:ilvl w:val="0"/>
          <w:numId w:val="13"/>
        </w:numPr>
        <w:tabs>
          <w:tab w:val="left" w:pos="789"/>
        </w:tabs>
        <w:autoSpaceDE w:val="0"/>
        <w:autoSpaceDN w:val="0"/>
        <w:spacing w:before="1"/>
        <w:ind w:right="464"/>
        <w:contextualSpacing w:val="0"/>
        <w:jc w:val="both"/>
        <w:rPr>
          <w:rFonts w:asciiTheme="minorHAnsi" w:hAnsiTheme="minorHAnsi" w:cstheme="minorHAnsi"/>
          <w:highlight w:val="green"/>
        </w:rPr>
      </w:pPr>
      <w:r w:rsidRPr="00836178">
        <w:rPr>
          <w:rFonts w:asciiTheme="minorHAnsi" w:hAnsiTheme="minorHAnsi" w:cstheme="minorHAnsi"/>
          <w:highlight w:val="green"/>
        </w:rPr>
        <w:t>En todo caso, la Entidad podrá solicitar el cambio por el incumplimiento de los deberes del personal dependiente del contratista, sin que ello implique relación laboral alguna.</w:t>
      </w:r>
    </w:p>
    <w:p w14:paraId="17B5E993" w14:textId="77777777" w:rsidR="00457800" w:rsidRPr="00836178" w:rsidRDefault="00457800" w:rsidP="00457800">
      <w:pPr>
        <w:pStyle w:val="Prrafodelista"/>
        <w:widowControl w:val="0"/>
        <w:numPr>
          <w:ilvl w:val="0"/>
          <w:numId w:val="13"/>
        </w:numPr>
        <w:tabs>
          <w:tab w:val="left" w:pos="789"/>
        </w:tabs>
        <w:autoSpaceDE w:val="0"/>
        <w:autoSpaceDN w:val="0"/>
        <w:ind w:right="458"/>
        <w:contextualSpacing w:val="0"/>
        <w:jc w:val="both"/>
        <w:rPr>
          <w:rFonts w:asciiTheme="minorHAnsi" w:hAnsiTheme="minorHAnsi" w:cstheme="minorHAnsi"/>
          <w:highlight w:val="green"/>
        </w:rPr>
      </w:pPr>
      <w:r w:rsidRPr="00836178">
        <w:rPr>
          <w:rFonts w:asciiTheme="minorHAnsi" w:hAnsiTheme="minorHAnsi" w:cstheme="minorHAnsi"/>
          <w:highlight w:val="green"/>
        </w:rPr>
        <w:t>Mantener a disposición de la Corporación Gilberto Echeverri Mejía, de manera permanente, el Equipo de Trabajo ofrecido en su</w:t>
      </w:r>
      <w:r w:rsidRPr="00836178">
        <w:rPr>
          <w:rFonts w:asciiTheme="minorHAnsi" w:hAnsiTheme="minorHAnsi" w:cstheme="minorHAnsi"/>
          <w:spacing w:val="-6"/>
          <w:highlight w:val="green"/>
        </w:rPr>
        <w:t xml:space="preserve"> </w:t>
      </w:r>
      <w:r w:rsidRPr="00836178">
        <w:rPr>
          <w:rFonts w:asciiTheme="minorHAnsi" w:hAnsiTheme="minorHAnsi" w:cstheme="minorHAnsi"/>
          <w:highlight w:val="green"/>
        </w:rPr>
        <w:t>oferta.</w:t>
      </w:r>
    </w:p>
    <w:p w14:paraId="38CE742F" w14:textId="77777777" w:rsidR="00457800" w:rsidRPr="00836178" w:rsidRDefault="00457800" w:rsidP="00457800">
      <w:pPr>
        <w:pStyle w:val="Prrafodelista"/>
        <w:widowControl w:val="0"/>
        <w:numPr>
          <w:ilvl w:val="0"/>
          <w:numId w:val="13"/>
        </w:numPr>
        <w:tabs>
          <w:tab w:val="left" w:pos="789"/>
        </w:tabs>
        <w:autoSpaceDE w:val="0"/>
        <w:autoSpaceDN w:val="0"/>
        <w:ind w:right="460"/>
        <w:contextualSpacing w:val="0"/>
        <w:jc w:val="both"/>
        <w:rPr>
          <w:rFonts w:asciiTheme="minorHAnsi" w:hAnsiTheme="minorHAnsi" w:cstheme="minorHAnsi"/>
          <w:highlight w:val="green"/>
        </w:rPr>
      </w:pPr>
      <w:r w:rsidRPr="00836178">
        <w:rPr>
          <w:rFonts w:asciiTheme="minorHAnsi" w:hAnsiTheme="minorHAnsi" w:cstheme="minorHAnsi"/>
          <w:highlight w:val="green"/>
        </w:rPr>
        <w:t>Asesorar a la Entidad en la identificación de los riesgos a los que se encuentran expuestos sus bienes e intereses y recomendar la mejor manera de</w:t>
      </w:r>
      <w:r w:rsidRPr="00836178">
        <w:rPr>
          <w:rFonts w:asciiTheme="minorHAnsi" w:hAnsiTheme="minorHAnsi" w:cstheme="minorHAnsi"/>
          <w:spacing w:val="-1"/>
          <w:highlight w:val="green"/>
        </w:rPr>
        <w:t xml:space="preserve"> </w:t>
      </w:r>
      <w:r w:rsidRPr="00836178">
        <w:rPr>
          <w:rFonts w:asciiTheme="minorHAnsi" w:hAnsiTheme="minorHAnsi" w:cstheme="minorHAnsi"/>
          <w:highlight w:val="green"/>
        </w:rPr>
        <w:t>tratarlos.</w:t>
      </w:r>
    </w:p>
    <w:p w14:paraId="634C095C" w14:textId="77777777" w:rsidR="00457800" w:rsidRPr="00836178" w:rsidRDefault="00457800" w:rsidP="00457800">
      <w:pPr>
        <w:pStyle w:val="Prrafodelista"/>
        <w:widowControl w:val="0"/>
        <w:numPr>
          <w:ilvl w:val="0"/>
          <w:numId w:val="13"/>
        </w:numPr>
        <w:tabs>
          <w:tab w:val="left" w:pos="789"/>
        </w:tabs>
        <w:autoSpaceDE w:val="0"/>
        <w:autoSpaceDN w:val="0"/>
        <w:ind w:right="462"/>
        <w:contextualSpacing w:val="0"/>
        <w:jc w:val="both"/>
        <w:rPr>
          <w:rFonts w:asciiTheme="minorHAnsi" w:hAnsiTheme="minorHAnsi" w:cstheme="minorHAnsi"/>
          <w:highlight w:val="green"/>
        </w:rPr>
      </w:pPr>
      <w:r w:rsidRPr="00836178">
        <w:rPr>
          <w:rFonts w:asciiTheme="minorHAnsi" w:hAnsiTheme="minorHAnsi" w:cstheme="minorHAnsi"/>
          <w:highlight w:val="green"/>
        </w:rPr>
        <w:t>Revisar y evaluar el plan de seguros con que cuenta la Corporación Gilberto Echeverri Mejía y efectuar las recomendaciones que estime</w:t>
      </w:r>
      <w:r w:rsidRPr="00836178">
        <w:rPr>
          <w:rFonts w:asciiTheme="minorHAnsi" w:hAnsiTheme="minorHAnsi" w:cstheme="minorHAnsi"/>
          <w:spacing w:val="-9"/>
          <w:highlight w:val="green"/>
        </w:rPr>
        <w:t xml:space="preserve"> </w:t>
      </w:r>
      <w:r w:rsidRPr="00836178">
        <w:rPr>
          <w:rFonts w:asciiTheme="minorHAnsi" w:hAnsiTheme="minorHAnsi" w:cstheme="minorHAnsi"/>
          <w:highlight w:val="green"/>
        </w:rPr>
        <w:t>pertinentes.</w:t>
      </w:r>
    </w:p>
    <w:p w14:paraId="771009E7" w14:textId="77777777" w:rsidR="00457800" w:rsidRPr="00836178" w:rsidRDefault="00457800" w:rsidP="00457800">
      <w:pPr>
        <w:pStyle w:val="Prrafodelista"/>
        <w:widowControl w:val="0"/>
        <w:numPr>
          <w:ilvl w:val="0"/>
          <w:numId w:val="13"/>
        </w:numPr>
        <w:tabs>
          <w:tab w:val="left" w:pos="789"/>
        </w:tabs>
        <w:autoSpaceDE w:val="0"/>
        <w:autoSpaceDN w:val="0"/>
        <w:ind w:right="461"/>
        <w:contextualSpacing w:val="0"/>
        <w:jc w:val="both"/>
        <w:rPr>
          <w:rFonts w:asciiTheme="minorHAnsi" w:hAnsiTheme="minorHAnsi" w:cstheme="minorHAnsi"/>
          <w:highlight w:val="green"/>
        </w:rPr>
      </w:pPr>
      <w:r w:rsidRPr="00836178">
        <w:rPr>
          <w:rFonts w:asciiTheme="minorHAnsi" w:hAnsiTheme="minorHAnsi" w:cstheme="minorHAnsi"/>
          <w:highlight w:val="green"/>
        </w:rPr>
        <w:t>Estructurar las condiciones técnicas y jurídicas de las diferentes pólizas de seguro que requiera la Entidad, para el debido cubrimiento de sus bienes e intereses.</w:t>
      </w:r>
    </w:p>
    <w:p w14:paraId="3D58C9F2" w14:textId="77777777" w:rsidR="00457800" w:rsidRPr="00836178" w:rsidRDefault="00457800" w:rsidP="00457800">
      <w:pPr>
        <w:pStyle w:val="Prrafodelista"/>
        <w:widowControl w:val="0"/>
        <w:numPr>
          <w:ilvl w:val="0"/>
          <w:numId w:val="13"/>
        </w:numPr>
        <w:tabs>
          <w:tab w:val="left" w:pos="789"/>
        </w:tabs>
        <w:autoSpaceDE w:val="0"/>
        <w:autoSpaceDN w:val="0"/>
        <w:ind w:right="461"/>
        <w:contextualSpacing w:val="0"/>
        <w:jc w:val="both"/>
        <w:rPr>
          <w:rFonts w:asciiTheme="minorHAnsi" w:hAnsiTheme="minorHAnsi" w:cstheme="minorHAnsi"/>
          <w:highlight w:val="green"/>
        </w:rPr>
      </w:pPr>
      <w:r w:rsidRPr="00836178">
        <w:rPr>
          <w:rFonts w:asciiTheme="minorHAnsi" w:hAnsiTheme="minorHAnsi" w:cstheme="minorHAnsi"/>
          <w:highlight w:val="green"/>
        </w:rPr>
        <w:t>Evaluar en forma periódica los diferentes riesgos y suministrar instructivos sobre el manejo y administración de éstos, así como en lo relativo a la seguridad</w:t>
      </w:r>
      <w:r w:rsidRPr="00836178">
        <w:rPr>
          <w:rFonts w:asciiTheme="minorHAnsi" w:hAnsiTheme="minorHAnsi" w:cstheme="minorHAnsi"/>
          <w:spacing w:val="-1"/>
          <w:highlight w:val="green"/>
        </w:rPr>
        <w:t xml:space="preserve"> </w:t>
      </w:r>
      <w:r w:rsidRPr="00836178">
        <w:rPr>
          <w:rFonts w:asciiTheme="minorHAnsi" w:hAnsiTheme="minorHAnsi" w:cstheme="minorHAnsi"/>
          <w:highlight w:val="green"/>
        </w:rPr>
        <w:t>industrial.</w:t>
      </w:r>
    </w:p>
    <w:p w14:paraId="12481977" w14:textId="77777777" w:rsidR="00457800" w:rsidRPr="00836178" w:rsidRDefault="00457800" w:rsidP="00457800">
      <w:pPr>
        <w:pStyle w:val="Prrafodelista"/>
        <w:widowControl w:val="0"/>
        <w:numPr>
          <w:ilvl w:val="0"/>
          <w:numId w:val="13"/>
        </w:numPr>
        <w:tabs>
          <w:tab w:val="left" w:pos="789"/>
        </w:tabs>
        <w:autoSpaceDE w:val="0"/>
        <w:autoSpaceDN w:val="0"/>
        <w:ind w:right="456"/>
        <w:contextualSpacing w:val="0"/>
        <w:jc w:val="both"/>
        <w:rPr>
          <w:rFonts w:asciiTheme="minorHAnsi" w:hAnsiTheme="minorHAnsi" w:cstheme="minorHAnsi"/>
          <w:highlight w:val="green"/>
        </w:rPr>
      </w:pPr>
      <w:r w:rsidRPr="00836178">
        <w:rPr>
          <w:rFonts w:asciiTheme="minorHAnsi" w:hAnsiTheme="minorHAnsi" w:cstheme="minorHAnsi"/>
          <w:highlight w:val="green"/>
        </w:rPr>
        <w:t>Implementar un programa de prevención de pérdidas que permita disminuir los riesgos a los que está expuesto la Corporación Gilberto Echeverri Mejía, entendiendo éste como las actividades y recomendaciones tendientes a detectar, prevenir, minimizar o eliminar todos aquellos riesgos potenciales que puedan materializar los riesgos cubiertos por una póliza de seguro y presentar informes con la periodicidad</w:t>
      </w:r>
      <w:r w:rsidRPr="00836178">
        <w:rPr>
          <w:rFonts w:asciiTheme="minorHAnsi" w:hAnsiTheme="minorHAnsi" w:cstheme="minorHAnsi"/>
          <w:spacing w:val="-3"/>
          <w:highlight w:val="green"/>
        </w:rPr>
        <w:t xml:space="preserve"> </w:t>
      </w:r>
      <w:r w:rsidRPr="00836178">
        <w:rPr>
          <w:rFonts w:asciiTheme="minorHAnsi" w:hAnsiTheme="minorHAnsi" w:cstheme="minorHAnsi"/>
          <w:highlight w:val="green"/>
        </w:rPr>
        <w:t>requerida.</w:t>
      </w:r>
    </w:p>
    <w:p w14:paraId="7305A7D2" w14:textId="77777777" w:rsidR="00457800" w:rsidRPr="00836178" w:rsidRDefault="00457800" w:rsidP="00457800">
      <w:pPr>
        <w:pStyle w:val="Prrafodelista"/>
        <w:widowControl w:val="0"/>
        <w:numPr>
          <w:ilvl w:val="0"/>
          <w:numId w:val="13"/>
        </w:numPr>
        <w:tabs>
          <w:tab w:val="left" w:pos="789"/>
        </w:tabs>
        <w:autoSpaceDE w:val="0"/>
        <w:autoSpaceDN w:val="0"/>
        <w:ind w:right="456"/>
        <w:contextualSpacing w:val="0"/>
        <w:jc w:val="both"/>
        <w:rPr>
          <w:rFonts w:asciiTheme="minorHAnsi" w:hAnsiTheme="minorHAnsi" w:cstheme="minorHAnsi"/>
          <w:highlight w:val="green"/>
        </w:rPr>
      </w:pPr>
      <w:r w:rsidRPr="00836178">
        <w:rPr>
          <w:rFonts w:asciiTheme="minorHAnsi" w:hAnsiTheme="minorHAnsi" w:cstheme="minorHAnsi"/>
          <w:highlight w:val="green"/>
        </w:rPr>
        <w:t>Suministrar la Corporación Gilberto Echeverri Mejía, en la debida oportunidad, los estudios del sector que demande para la contratación de pólizas que requiera para cumplir con su obligación legal de amparar sus bienes e intereses y por los que es o llegare a ser</w:t>
      </w:r>
      <w:r w:rsidRPr="00836178">
        <w:rPr>
          <w:rFonts w:asciiTheme="minorHAnsi" w:hAnsiTheme="minorHAnsi" w:cstheme="minorHAnsi"/>
          <w:spacing w:val="-6"/>
          <w:highlight w:val="green"/>
        </w:rPr>
        <w:t xml:space="preserve"> </w:t>
      </w:r>
      <w:r w:rsidRPr="00836178">
        <w:rPr>
          <w:rFonts w:asciiTheme="minorHAnsi" w:hAnsiTheme="minorHAnsi" w:cstheme="minorHAnsi"/>
          <w:highlight w:val="green"/>
        </w:rPr>
        <w:t>responsable.</w:t>
      </w:r>
    </w:p>
    <w:p w14:paraId="3B0408F8" w14:textId="77777777" w:rsidR="00457800" w:rsidRPr="00836178" w:rsidRDefault="00457800" w:rsidP="00457800">
      <w:pPr>
        <w:pStyle w:val="Prrafodelista"/>
        <w:widowControl w:val="0"/>
        <w:numPr>
          <w:ilvl w:val="0"/>
          <w:numId w:val="13"/>
        </w:numPr>
        <w:tabs>
          <w:tab w:val="left" w:pos="789"/>
        </w:tabs>
        <w:autoSpaceDE w:val="0"/>
        <w:autoSpaceDN w:val="0"/>
        <w:ind w:right="458"/>
        <w:contextualSpacing w:val="0"/>
        <w:jc w:val="both"/>
        <w:rPr>
          <w:rFonts w:asciiTheme="minorHAnsi" w:hAnsiTheme="minorHAnsi" w:cstheme="minorHAnsi"/>
          <w:highlight w:val="green"/>
        </w:rPr>
      </w:pPr>
      <w:r w:rsidRPr="00836178">
        <w:rPr>
          <w:rFonts w:asciiTheme="minorHAnsi" w:hAnsiTheme="minorHAnsi" w:cstheme="minorHAnsi"/>
          <w:highlight w:val="green"/>
        </w:rPr>
        <w:lastRenderedPageBreak/>
        <w:t>Formar parte del Comité Asesor del respectivo proceso de selección que se adelante para la contratación de las pólizas de seguro requeridas por la Entidad.</w:t>
      </w:r>
    </w:p>
    <w:p w14:paraId="24D8D84E" w14:textId="77777777" w:rsidR="00457800" w:rsidRPr="00836178" w:rsidRDefault="00457800" w:rsidP="00457800">
      <w:pPr>
        <w:pStyle w:val="Prrafodelista"/>
        <w:widowControl w:val="0"/>
        <w:numPr>
          <w:ilvl w:val="0"/>
          <w:numId w:val="13"/>
        </w:numPr>
        <w:tabs>
          <w:tab w:val="left" w:pos="789"/>
        </w:tabs>
        <w:autoSpaceDE w:val="0"/>
        <w:autoSpaceDN w:val="0"/>
        <w:ind w:right="456"/>
        <w:contextualSpacing w:val="0"/>
        <w:jc w:val="both"/>
        <w:rPr>
          <w:rFonts w:asciiTheme="minorHAnsi" w:hAnsiTheme="minorHAnsi" w:cstheme="minorHAnsi"/>
          <w:highlight w:val="green"/>
        </w:rPr>
      </w:pPr>
      <w:r w:rsidRPr="00836178">
        <w:rPr>
          <w:rFonts w:asciiTheme="minorHAnsi" w:hAnsiTheme="minorHAnsi" w:cstheme="minorHAnsi"/>
          <w:highlight w:val="green"/>
        </w:rPr>
        <w:t>Asesorar y apoyar a la Entidad en la elaboración del Pliego de Condiciones que se requiera para adelantar el proceso para la contratación de seguros que requiera durante la vigencia del</w:t>
      </w:r>
      <w:r w:rsidRPr="00836178">
        <w:rPr>
          <w:rFonts w:asciiTheme="minorHAnsi" w:hAnsiTheme="minorHAnsi" w:cstheme="minorHAnsi"/>
          <w:spacing w:val="-5"/>
          <w:highlight w:val="green"/>
        </w:rPr>
        <w:t xml:space="preserve"> </w:t>
      </w:r>
      <w:r w:rsidRPr="00836178">
        <w:rPr>
          <w:rFonts w:asciiTheme="minorHAnsi" w:hAnsiTheme="minorHAnsi" w:cstheme="minorHAnsi"/>
          <w:highlight w:val="green"/>
        </w:rPr>
        <w:t>contrato.</w:t>
      </w:r>
    </w:p>
    <w:p w14:paraId="2DEEE362" w14:textId="77777777" w:rsidR="00457800" w:rsidRPr="00836178" w:rsidRDefault="00457800" w:rsidP="00457800">
      <w:pPr>
        <w:pStyle w:val="Prrafodelista"/>
        <w:widowControl w:val="0"/>
        <w:numPr>
          <w:ilvl w:val="0"/>
          <w:numId w:val="13"/>
        </w:numPr>
        <w:tabs>
          <w:tab w:val="left" w:pos="789"/>
        </w:tabs>
        <w:autoSpaceDE w:val="0"/>
        <w:autoSpaceDN w:val="0"/>
        <w:ind w:right="455"/>
        <w:contextualSpacing w:val="0"/>
        <w:jc w:val="both"/>
        <w:rPr>
          <w:rFonts w:asciiTheme="minorHAnsi" w:hAnsiTheme="minorHAnsi" w:cstheme="minorHAnsi"/>
          <w:highlight w:val="green"/>
        </w:rPr>
      </w:pPr>
      <w:r w:rsidRPr="00836178">
        <w:rPr>
          <w:rFonts w:asciiTheme="minorHAnsi" w:hAnsiTheme="minorHAnsi" w:cstheme="minorHAnsi"/>
          <w:highlight w:val="green"/>
        </w:rPr>
        <w:t>Asesorar y apoyar la Corporación Gilberto Echeverri Mejía en todos los trámites del proceso de selección que adelante para la contratación de los seguros que requiera para el debido cubrimiento de sus bienes e intereses, incluyendo la evaluación de las ofertas que se reciban con ocasión de dicho</w:t>
      </w:r>
      <w:r w:rsidRPr="00836178">
        <w:rPr>
          <w:rFonts w:asciiTheme="minorHAnsi" w:hAnsiTheme="minorHAnsi" w:cstheme="minorHAnsi"/>
          <w:spacing w:val="-14"/>
          <w:highlight w:val="green"/>
        </w:rPr>
        <w:t xml:space="preserve"> </w:t>
      </w:r>
      <w:r w:rsidRPr="00836178">
        <w:rPr>
          <w:rFonts w:asciiTheme="minorHAnsi" w:hAnsiTheme="minorHAnsi" w:cstheme="minorHAnsi"/>
          <w:highlight w:val="green"/>
        </w:rPr>
        <w:t>proceso.</w:t>
      </w:r>
    </w:p>
    <w:p w14:paraId="4095DF2C" w14:textId="77777777" w:rsidR="00457800" w:rsidRPr="00836178" w:rsidRDefault="00457800" w:rsidP="00457800">
      <w:pPr>
        <w:pStyle w:val="Prrafodelista"/>
        <w:widowControl w:val="0"/>
        <w:numPr>
          <w:ilvl w:val="0"/>
          <w:numId w:val="13"/>
        </w:numPr>
        <w:tabs>
          <w:tab w:val="left" w:pos="789"/>
        </w:tabs>
        <w:autoSpaceDE w:val="0"/>
        <w:autoSpaceDN w:val="0"/>
        <w:ind w:right="459"/>
        <w:contextualSpacing w:val="0"/>
        <w:jc w:val="both"/>
        <w:rPr>
          <w:rFonts w:asciiTheme="minorHAnsi" w:hAnsiTheme="minorHAnsi" w:cstheme="minorHAnsi"/>
          <w:highlight w:val="green"/>
        </w:rPr>
      </w:pPr>
      <w:r w:rsidRPr="00836178">
        <w:rPr>
          <w:rFonts w:asciiTheme="minorHAnsi" w:hAnsiTheme="minorHAnsi" w:cstheme="minorHAnsi"/>
          <w:highlight w:val="green"/>
        </w:rPr>
        <w:t>Verificar que las pólizas expedidas por la aseguradora adjudicataria del proceso de selección sean emitidas de conformidad con los términos ofrecidos por el proponente y exigidos por la</w:t>
      </w:r>
      <w:r w:rsidRPr="00836178">
        <w:rPr>
          <w:rFonts w:asciiTheme="minorHAnsi" w:hAnsiTheme="minorHAnsi" w:cstheme="minorHAnsi"/>
          <w:spacing w:val="-10"/>
          <w:highlight w:val="green"/>
        </w:rPr>
        <w:t xml:space="preserve"> </w:t>
      </w:r>
      <w:r w:rsidRPr="00836178">
        <w:rPr>
          <w:rFonts w:asciiTheme="minorHAnsi" w:hAnsiTheme="minorHAnsi" w:cstheme="minorHAnsi"/>
          <w:highlight w:val="green"/>
        </w:rPr>
        <w:t>entidad.</w:t>
      </w:r>
    </w:p>
    <w:p w14:paraId="509F7A25" w14:textId="77777777" w:rsidR="00457800" w:rsidRPr="00836178" w:rsidRDefault="00457800" w:rsidP="00457800">
      <w:pPr>
        <w:pStyle w:val="Prrafodelista"/>
        <w:widowControl w:val="0"/>
        <w:numPr>
          <w:ilvl w:val="0"/>
          <w:numId w:val="13"/>
        </w:numPr>
        <w:tabs>
          <w:tab w:val="left" w:pos="789"/>
        </w:tabs>
        <w:autoSpaceDE w:val="0"/>
        <w:autoSpaceDN w:val="0"/>
        <w:ind w:right="457"/>
        <w:contextualSpacing w:val="0"/>
        <w:jc w:val="both"/>
        <w:rPr>
          <w:rFonts w:asciiTheme="minorHAnsi" w:hAnsiTheme="minorHAnsi" w:cstheme="minorHAnsi"/>
          <w:highlight w:val="green"/>
        </w:rPr>
      </w:pPr>
      <w:r w:rsidRPr="00836178">
        <w:rPr>
          <w:rFonts w:asciiTheme="minorHAnsi" w:hAnsiTheme="minorHAnsi" w:cstheme="minorHAnsi"/>
          <w:highlight w:val="green"/>
        </w:rPr>
        <w:t>Asesorar a la Entidad en el desarrollo del contrato de seguros en todas sus etapas; entre otros, en la solicitud de modificaciones, expedición de los certificados respectivos, revisión de los mismos y en general los demás aspectos propios de la</w:t>
      </w:r>
      <w:r w:rsidRPr="00836178">
        <w:rPr>
          <w:rFonts w:asciiTheme="minorHAnsi" w:hAnsiTheme="minorHAnsi" w:cstheme="minorHAnsi"/>
          <w:spacing w:val="-5"/>
          <w:highlight w:val="green"/>
        </w:rPr>
        <w:t xml:space="preserve"> </w:t>
      </w:r>
      <w:r w:rsidRPr="00836178">
        <w:rPr>
          <w:rFonts w:asciiTheme="minorHAnsi" w:hAnsiTheme="minorHAnsi" w:cstheme="minorHAnsi"/>
          <w:highlight w:val="green"/>
        </w:rPr>
        <w:t>actividad.</w:t>
      </w:r>
    </w:p>
    <w:p w14:paraId="111DAB25" w14:textId="77777777" w:rsidR="00457800" w:rsidRPr="00836178" w:rsidRDefault="00457800" w:rsidP="00457800">
      <w:pPr>
        <w:pStyle w:val="Prrafodelista"/>
        <w:widowControl w:val="0"/>
        <w:numPr>
          <w:ilvl w:val="0"/>
          <w:numId w:val="13"/>
        </w:numPr>
        <w:tabs>
          <w:tab w:val="left" w:pos="789"/>
        </w:tabs>
        <w:autoSpaceDE w:val="0"/>
        <w:autoSpaceDN w:val="0"/>
        <w:ind w:right="454"/>
        <w:contextualSpacing w:val="0"/>
        <w:jc w:val="both"/>
        <w:rPr>
          <w:rFonts w:asciiTheme="minorHAnsi" w:hAnsiTheme="minorHAnsi" w:cstheme="minorHAnsi"/>
          <w:highlight w:val="green"/>
        </w:rPr>
      </w:pPr>
      <w:r w:rsidRPr="00836178">
        <w:rPr>
          <w:rFonts w:asciiTheme="minorHAnsi" w:hAnsiTheme="minorHAnsi" w:cstheme="minorHAnsi"/>
          <w:highlight w:val="green"/>
        </w:rPr>
        <w:t>Elaborar estudios sobre nuevas tarifas y coberturas y presentar informes semestrales de dichos estudios, discriminando el comportamiento de los diferentes ramos de seguros que conforman el Programa de Seguros de la Corporación Gilberto Echeverri Mejía. Presentar a la Corporación Gilberto Echeverri Mejía, dentro de los treinta (30) días calendario siguiente al inicio de ejecución del contrato, los manuales de funcionamiento para cada ramo de seguros, incluyendo específicamente el manejo en caso de</w:t>
      </w:r>
      <w:r w:rsidRPr="00836178">
        <w:rPr>
          <w:rFonts w:asciiTheme="minorHAnsi" w:hAnsiTheme="minorHAnsi" w:cstheme="minorHAnsi"/>
          <w:spacing w:val="-1"/>
          <w:highlight w:val="green"/>
        </w:rPr>
        <w:t xml:space="preserve"> </w:t>
      </w:r>
      <w:r w:rsidRPr="00836178">
        <w:rPr>
          <w:rFonts w:asciiTheme="minorHAnsi" w:hAnsiTheme="minorHAnsi" w:cstheme="minorHAnsi"/>
          <w:highlight w:val="green"/>
        </w:rPr>
        <w:t>reclamaciones.</w:t>
      </w:r>
    </w:p>
    <w:p w14:paraId="71A114A1" w14:textId="77777777" w:rsidR="00E32011" w:rsidRPr="00836178" w:rsidRDefault="00457800" w:rsidP="00E32011">
      <w:pPr>
        <w:pStyle w:val="Prrafodelista"/>
        <w:widowControl w:val="0"/>
        <w:numPr>
          <w:ilvl w:val="0"/>
          <w:numId w:val="13"/>
        </w:numPr>
        <w:tabs>
          <w:tab w:val="left" w:pos="789"/>
        </w:tabs>
        <w:autoSpaceDE w:val="0"/>
        <w:autoSpaceDN w:val="0"/>
        <w:ind w:right="457"/>
        <w:contextualSpacing w:val="0"/>
        <w:jc w:val="both"/>
        <w:rPr>
          <w:rFonts w:asciiTheme="minorHAnsi" w:hAnsiTheme="minorHAnsi" w:cstheme="minorHAnsi"/>
          <w:highlight w:val="green"/>
        </w:rPr>
      </w:pPr>
      <w:r w:rsidRPr="00836178">
        <w:rPr>
          <w:rFonts w:asciiTheme="minorHAnsi" w:hAnsiTheme="minorHAnsi" w:cstheme="minorHAnsi"/>
          <w:highlight w:val="green"/>
        </w:rPr>
        <w:t>Asesorar a la Corporación Gilberto Echeverri Mejía en el cumplimiento del pago oportuno de las primas a su cargo y en favor de la aseguradora, para evitar que se presenten cancelaciones automáticas por falta de pago de las</w:t>
      </w:r>
      <w:r w:rsidRPr="00836178">
        <w:rPr>
          <w:rFonts w:asciiTheme="minorHAnsi" w:hAnsiTheme="minorHAnsi" w:cstheme="minorHAnsi"/>
          <w:spacing w:val="-19"/>
          <w:highlight w:val="green"/>
        </w:rPr>
        <w:t xml:space="preserve"> </w:t>
      </w:r>
      <w:r w:rsidRPr="00836178">
        <w:rPr>
          <w:rFonts w:asciiTheme="minorHAnsi" w:hAnsiTheme="minorHAnsi" w:cstheme="minorHAnsi"/>
          <w:highlight w:val="green"/>
        </w:rPr>
        <w:t>primas.</w:t>
      </w:r>
    </w:p>
    <w:p w14:paraId="3CFF4F29" w14:textId="0F37FAE6" w:rsidR="00457800" w:rsidRPr="00836178" w:rsidRDefault="00457800" w:rsidP="00E32011">
      <w:pPr>
        <w:pStyle w:val="Prrafodelista"/>
        <w:widowControl w:val="0"/>
        <w:numPr>
          <w:ilvl w:val="0"/>
          <w:numId w:val="13"/>
        </w:numPr>
        <w:tabs>
          <w:tab w:val="left" w:pos="789"/>
        </w:tabs>
        <w:autoSpaceDE w:val="0"/>
        <w:autoSpaceDN w:val="0"/>
        <w:ind w:right="457"/>
        <w:contextualSpacing w:val="0"/>
        <w:jc w:val="both"/>
        <w:rPr>
          <w:rFonts w:asciiTheme="minorHAnsi" w:hAnsiTheme="minorHAnsi" w:cstheme="minorHAnsi"/>
          <w:highlight w:val="green"/>
        </w:rPr>
      </w:pPr>
      <w:r w:rsidRPr="00836178">
        <w:rPr>
          <w:rFonts w:asciiTheme="minorHAnsi" w:hAnsiTheme="minorHAnsi" w:cstheme="minorHAnsi"/>
          <w:highlight w:val="green"/>
        </w:rPr>
        <w:t xml:space="preserve">Asesorar a la Corporación Gilberto Echeverri Mejía en materia de trámite de reclamaciones, que comprende entre otros, aspectos tales como análisis de hechos, conveniencia de afectar o no las pólizas, estudio de amparo/póliza a afectar, trámite oportuno de la reclamación, demostración de la ocurrencia de la pérdida, nombramiento de ajustadores, valoración de las pérdidas, obtención de indemnizaciones en las mejores condiciones posibles de tiempo, modo y cuantía, evaluación de las liquidaciones de las indemnizaciones presentadas por la asegurador, asesoría respecto de la mejor forma de recibir las indemnizaciones, informar oportunamente sobre vencimiento de términos para evitar la prescripción de acciones y en general todas aquellas actividades </w:t>
      </w:r>
      <w:r w:rsidRPr="00836178">
        <w:rPr>
          <w:rFonts w:asciiTheme="minorHAnsi" w:hAnsiTheme="minorHAnsi" w:cstheme="minorHAnsi"/>
          <w:highlight w:val="green"/>
        </w:rPr>
        <w:lastRenderedPageBreak/>
        <w:t>que la Entidad requiera en materia de siniestros.</w:t>
      </w:r>
    </w:p>
    <w:p w14:paraId="298C9EB4" w14:textId="77777777" w:rsidR="00457800" w:rsidRPr="00836178" w:rsidRDefault="00457800" w:rsidP="00457800">
      <w:pPr>
        <w:pStyle w:val="Prrafodelista"/>
        <w:widowControl w:val="0"/>
        <w:numPr>
          <w:ilvl w:val="0"/>
          <w:numId w:val="13"/>
        </w:numPr>
        <w:tabs>
          <w:tab w:val="left" w:pos="789"/>
        </w:tabs>
        <w:autoSpaceDE w:val="0"/>
        <w:autoSpaceDN w:val="0"/>
        <w:ind w:right="458"/>
        <w:contextualSpacing w:val="0"/>
        <w:jc w:val="both"/>
        <w:rPr>
          <w:rFonts w:asciiTheme="minorHAnsi" w:hAnsiTheme="minorHAnsi" w:cstheme="minorHAnsi"/>
          <w:highlight w:val="green"/>
        </w:rPr>
      </w:pPr>
      <w:r w:rsidRPr="00836178">
        <w:rPr>
          <w:rFonts w:asciiTheme="minorHAnsi" w:hAnsiTheme="minorHAnsi" w:cstheme="minorHAnsi"/>
          <w:highlight w:val="green"/>
        </w:rPr>
        <w:t>Mantener debidamente actualizado y sistematizado el programa de seguros de la Corporación Gilberto Echeverri Mejía, de manera tal que permita atender oportunamente todos los requerimientos que éste le formule en aspectos tales como condiciones de las pólizas, estadísticas, facturación, control de vencimientos, de acuerdo con los ofrecimientos efectuados en su</w:t>
      </w:r>
      <w:r w:rsidRPr="00836178">
        <w:rPr>
          <w:rFonts w:asciiTheme="minorHAnsi" w:hAnsiTheme="minorHAnsi" w:cstheme="minorHAnsi"/>
          <w:spacing w:val="-15"/>
          <w:highlight w:val="green"/>
        </w:rPr>
        <w:t xml:space="preserve"> </w:t>
      </w:r>
      <w:r w:rsidRPr="00836178">
        <w:rPr>
          <w:rFonts w:asciiTheme="minorHAnsi" w:hAnsiTheme="minorHAnsi" w:cstheme="minorHAnsi"/>
          <w:highlight w:val="green"/>
        </w:rPr>
        <w:t>propuesta.</w:t>
      </w:r>
    </w:p>
    <w:p w14:paraId="12B12BD2" w14:textId="77777777" w:rsidR="00457800" w:rsidRPr="00836178" w:rsidRDefault="00457800" w:rsidP="00457800">
      <w:pPr>
        <w:pStyle w:val="Prrafodelista"/>
        <w:widowControl w:val="0"/>
        <w:numPr>
          <w:ilvl w:val="0"/>
          <w:numId w:val="13"/>
        </w:numPr>
        <w:tabs>
          <w:tab w:val="left" w:pos="789"/>
        </w:tabs>
        <w:autoSpaceDE w:val="0"/>
        <w:autoSpaceDN w:val="0"/>
        <w:ind w:right="455"/>
        <w:contextualSpacing w:val="0"/>
        <w:jc w:val="both"/>
        <w:rPr>
          <w:rFonts w:asciiTheme="minorHAnsi" w:hAnsiTheme="minorHAnsi" w:cstheme="minorHAnsi"/>
          <w:highlight w:val="green"/>
        </w:rPr>
      </w:pPr>
      <w:r w:rsidRPr="00836178">
        <w:rPr>
          <w:rFonts w:asciiTheme="minorHAnsi" w:hAnsiTheme="minorHAnsi" w:cstheme="minorHAnsi"/>
          <w:highlight w:val="green"/>
        </w:rPr>
        <w:t>Mantener debidamente sistematizados y permanente actualizados los siniestros que afecten las diferentes pólizas contratadas por la Entidad, de manera tal que permita una continua y ágil consulta y control, en especial que permita todo tipo de estadísticas que requiera la Corporación Gilberto Echeverri Mejía.</w:t>
      </w:r>
    </w:p>
    <w:p w14:paraId="31EAD542" w14:textId="77777777" w:rsidR="00457800" w:rsidRPr="00836178" w:rsidRDefault="00457800" w:rsidP="00457800">
      <w:pPr>
        <w:pStyle w:val="Prrafodelista"/>
        <w:widowControl w:val="0"/>
        <w:numPr>
          <w:ilvl w:val="0"/>
          <w:numId w:val="13"/>
        </w:numPr>
        <w:tabs>
          <w:tab w:val="left" w:pos="789"/>
        </w:tabs>
        <w:autoSpaceDE w:val="0"/>
        <w:autoSpaceDN w:val="0"/>
        <w:ind w:right="462"/>
        <w:contextualSpacing w:val="0"/>
        <w:jc w:val="both"/>
        <w:rPr>
          <w:rFonts w:asciiTheme="minorHAnsi" w:hAnsiTheme="minorHAnsi" w:cstheme="minorHAnsi"/>
          <w:highlight w:val="green"/>
        </w:rPr>
      </w:pPr>
      <w:r w:rsidRPr="00836178">
        <w:rPr>
          <w:rFonts w:asciiTheme="minorHAnsi" w:hAnsiTheme="minorHAnsi" w:cstheme="minorHAnsi"/>
          <w:highlight w:val="green"/>
        </w:rPr>
        <w:t>Asesorar en caso de litigios o conflictos por responsabilidad civil o de cualquier índole, derivados o concernientes al programa de</w:t>
      </w:r>
      <w:r w:rsidRPr="00836178">
        <w:rPr>
          <w:rFonts w:asciiTheme="minorHAnsi" w:hAnsiTheme="minorHAnsi" w:cstheme="minorHAnsi"/>
          <w:spacing w:val="-16"/>
          <w:highlight w:val="green"/>
        </w:rPr>
        <w:t xml:space="preserve"> </w:t>
      </w:r>
      <w:r w:rsidRPr="00836178">
        <w:rPr>
          <w:rFonts w:asciiTheme="minorHAnsi" w:hAnsiTheme="minorHAnsi" w:cstheme="minorHAnsi"/>
          <w:highlight w:val="green"/>
        </w:rPr>
        <w:t xml:space="preserve">seguros para demandas futuras o en curso relacionadas con la póliza de Responsabilidad Civil Servidores Públicos. </w:t>
      </w:r>
    </w:p>
    <w:p w14:paraId="190400C6" w14:textId="77777777" w:rsidR="00457800" w:rsidRPr="00836178" w:rsidRDefault="00457800" w:rsidP="00457800">
      <w:pPr>
        <w:pStyle w:val="Prrafodelista"/>
        <w:widowControl w:val="0"/>
        <w:numPr>
          <w:ilvl w:val="0"/>
          <w:numId w:val="13"/>
        </w:numPr>
        <w:tabs>
          <w:tab w:val="left" w:pos="789"/>
        </w:tabs>
        <w:autoSpaceDE w:val="0"/>
        <w:autoSpaceDN w:val="0"/>
        <w:ind w:right="455"/>
        <w:contextualSpacing w:val="0"/>
        <w:jc w:val="both"/>
        <w:rPr>
          <w:rFonts w:asciiTheme="minorHAnsi" w:hAnsiTheme="minorHAnsi" w:cstheme="minorHAnsi"/>
          <w:highlight w:val="green"/>
        </w:rPr>
      </w:pPr>
      <w:r w:rsidRPr="00836178">
        <w:rPr>
          <w:rFonts w:asciiTheme="minorHAnsi" w:hAnsiTheme="minorHAnsi" w:cstheme="minorHAnsi"/>
          <w:highlight w:val="green"/>
        </w:rPr>
        <w:t>Mantenerse actualizado e informar permanentemente al supervisor del contrato, sobre las normas y demás decisiones de autoridades competentes en materia de seguros o en cualquier otro asunto relacionado con seguros que sea de interés para la Corporación Gilberto Echeverri Mejía.</w:t>
      </w:r>
    </w:p>
    <w:p w14:paraId="499E5D75" w14:textId="77777777" w:rsidR="00457800" w:rsidRPr="00836178" w:rsidRDefault="00457800" w:rsidP="00457800">
      <w:pPr>
        <w:pStyle w:val="Prrafodelista"/>
        <w:widowControl w:val="0"/>
        <w:numPr>
          <w:ilvl w:val="0"/>
          <w:numId w:val="13"/>
        </w:numPr>
        <w:tabs>
          <w:tab w:val="left" w:pos="789"/>
        </w:tabs>
        <w:autoSpaceDE w:val="0"/>
        <w:autoSpaceDN w:val="0"/>
        <w:ind w:right="455"/>
        <w:contextualSpacing w:val="0"/>
        <w:jc w:val="both"/>
        <w:rPr>
          <w:rFonts w:asciiTheme="minorHAnsi" w:hAnsiTheme="minorHAnsi" w:cstheme="minorHAnsi"/>
          <w:highlight w:val="green"/>
        </w:rPr>
      </w:pPr>
      <w:r w:rsidRPr="00836178">
        <w:rPr>
          <w:rFonts w:asciiTheme="minorHAnsi" w:hAnsiTheme="minorHAnsi" w:cstheme="minorHAnsi"/>
          <w:highlight w:val="green"/>
        </w:rPr>
        <w:t>Asesorar a la Entidad en el manejo y control de las pólizas y garantías que presten los contratistas, así como en la estructuración de los actos administrativos para declarar la ocurrencia del siniestro y en la realización, trámite y obtención de la indemnización</w:t>
      </w:r>
      <w:r w:rsidRPr="00836178">
        <w:rPr>
          <w:rFonts w:asciiTheme="minorHAnsi" w:hAnsiTheme="minorHAnsi" w:cstheme="minorHAnsi"/>
          <w:spacing w:val="-7"/>
          <w:highlight w:val="green"/>
        </w:rPr>
        <w:t xml:space="preserve"> </w:t>
      </w:r>
      <w:r w:rsidRPr="00836178">
        <w:rPr>
          <w:rFonts w:asciiTheme="minorHAnsi" w:hAnsiTheme="minorHAnsi" w:cstheme="minorHAnsi"/>
          <w:highlight w:val="green"/>
        </w:rPr>
        <w:t>correspondiente.</w:t>
      </w:r>
    </w:p>
    <w:p w14:paraId="5B742DD0" w14:textId="77777777" w:rsidR="00457800" w:rsidRPr="00836178" w:rsidRDefault="00457800" w:rsidP="00457800">
      <w:pPr>
        <w:pStyle w:val="Prrafodelista"/>
        <w:widowControl w:val="0"/>
        <w:numPr>
          <w:ilvl w:val="0"/>
          <w:numId w:val="13"/>
        </w:numPr>
        <w:tabs>
          <w:tab w:val="left" w:pos="789"/>
        </w:tabs>
        <w:autoSpaceDE w:val="0"/>
        <w:autoSpaceDN w:val="0"/>
        <w:ind w:right="465"/>
        <w:contextualSpacing w:val="0"/>
        <w:jc w:val="both"/>
        <w:rPr>
          <w:rFonts w:asciiTheme="minorHAnsi" w:hAnsiTheme="minorHAnsi" w:cstheme="minorHAnsi"/>
          <w:highlight w:val="green"/>
        </w:rPr>
      </w:pPr>
      <w:r w:rsidRPr="00836178">
        <w:rPr>
          <w:rFonts w:asciiTheme="minorHAnsi" w:hAnsiTheme="minorHAnsi" w:cstheme="minorHAnsi"/>
          <w:highlight w:val="green"/>
        </w:rPr>
        <w:t>Asesorar la Corporación Gilberto Echeverri Mejía en la mejor forma de llevar los archivos relacionados con los</w:t>
      </w:r>
      <w:r w:rsidRPr="00836178">
        <w:rPr>
          <w:rFonts w:asciiTheme="minorHAnsi" w:hAnsiTheme="minorHAnsi" w:cstheme="minorHAnsi"/>
          <w:spacing w:val="-1"/>
          <w:highlight w:val="green"/>
        </w:rPr>
        <w:t xml:space="preserve"> </w:t>
      </w:r>
      <w:r w:rsidRPr="00836178">
        <w:rPr>
          <w:rFonts w:asciiTheme="minorHAnsi" w:hAnsiTheme="minorHAnsi" w:cstheme="minorHAnsi"/>
          <w:highlight w:val="green"/>
        </w:rPr>
        <w:t>seguros.</w:t>
      </w:r>
    </w:p>
    <w:p w14:paraId="130E7C60" w14:textId="77777777" w:rsidR="00457800" w:rsidRPr="00836178" w:rsidRDefault="00457800" w:rsidP="00457800">
      <w:pPr>
        <w:pStyle w:val="Prrafodelista"/>
        <w:widowControl w:val="0"/>
        <w:numPr>
          <w:ilvl w:val="0"/>
          <w:numId w:val="13"/>
        </w:numPr>
        <w:tabs>
          <w:tab w:val="left" w:pos="789"/>
        </w:tabs>
        <w:autoSpaceDE w:val="0"/>
        <w:autoSpaceDN w:val="0"/>
        <w:ind w:right="465"/>
        <w:contextualSpacing w:val="0"/>
        <w:jc w:val="both"/>
        <w:rPr>
          <w:rFonts w:asciiTheme="minorHAnsi" w:hAnsiTheme="minorHAnsi" w:cstheme="minorHAnsi"/>
          <w:highlight w:val="green"/>
        </w:rPr>
      </w:pPr>
      <w:r w:rsidRPr="00836178">
        <w:rPr>
          <w:rFonts w:asciiTheme="minorHAnsi" w:hAnsiTheme="minorHAnsi" w:cstheme="minorHAnsi"/>
          <w:highlight w:val="green"/>
        </w:rPr>
        <w:t>Presentar oportunamente los informes que le sean requeridos por la Entidad, en relación con el programa de</w:t>
      </w:r>
      <w:r w:rsidRPr="00836178">
        <w:rPr>
          <w:rFonts w:asciiTheme="minorHAnsi" w:hAnsiTheme="minorHAnsi" w:cstheme="minorHAnsi"/>
          <w:spacing w:val="-4"/>
          <w:highlight w:val="green"/>
        </w:rPr>
        <w:t xml:space="preserve"> </w:t>
      </w:r>
      <w:r w:rsidRPr="00836178">
        <w:rPr>
          <w:rFonts w:asciiTheme="minorHAnsi" w:hAnsiTheme="minorHAnsi" w:cstheme="minorHAnsi"/>
          <w:highlight w:val="green"/>
        </w:rPr>
        <w:t>seguros.</w:t>
      </w:r>
    </w:p>
    <w:p w14:paraId="2DC6335C" w14:textId="77777777" w:rsidR="00457800" w:rsidRPr="00836178" w:rsidRDefault="00457800" w:rsidP="00457800">
      <w:pPr>
        <w:pStyle w:val="Prrafodelista"/>
        <w:widowControl w:val="0"/>
        <w:numPr>
          <w:ilvl w:val="0"/>
          <w:numId w:val="13"/>
        </w:numPr>
        <w:tabs>
          <w:tab w:val="left" w:pos="789"/>
        </w:tabs>
        <w:autoSpaceDE w:val="0"/>
        <w:autoSpaceDN w:val="0"/>
        <w:ind w:right="465"/>
        <w:contextualSpacing w:val="0"/>
        <w:jc w:val="both"/>
        <w:rPr>
          <w:rFonts w:asciiTheme="minorHAnsi" w:hAnsiTheme="minorHAnsi" w:cstheme="minorHAnsi"/>
          <w:highlight w:val="green"/>
        </w:rPr>
      </w:pPr>
      <w:r w:rsidRPr="00836178">
        <w:rPr>
          <w:rFonts w:asciiTheme="minorHAnsi" w:hAnsiTheme="minorHAnsi" w:cstheme="minorHAnsi"/>
          <w:highlight w:val="green"/>
        </w:rPr>
        <w:t>Cumplir oportunamente con todos los ofrecimientos que contemple su propuesta.</w:t>
      </w:r>
    </w:p>
    <w:p w14:paraId="27AD2B03" w14:textId="77777777" w:rsidR="00457800" w:rsidRPr="00836178" w:rsidRDefault="00457800" w:rsidP="00457800">
      <w:pPr>
        <w:pStyle w:val="Prrafodelista"/>
        <w:widowControl w:val="0"/>
        <w:numPr>
          <w:ilvl w:val="0"/>
          <w:numId w:val="13"/>
        </w:numPr>
        <w:tabs>
          <w:tab w:val="left" w:pos="789"/>
        </w:tabs>
        <w:autoSpaceDE w:val="0"/>
        <w:autoSpaceDN w:val="0"/>
        <w:ind w:right="457"/>
        <w:contextualSpacing w:val="0"/>
        <w:jc w:val="both"/>
        <w:rPr>
          <w:rFonts w:asciiTheme="minorHAnsi" w:hAnsiTheme="minorHAnsi" w:cstheme="minorHAnsi"/>
          <w:highlight w:val="green"/>
        </w:rPr>
      </w:pPr>
      <w:r w:rsidRPr="00836178">
        <w:rPr>
          <w:rFonts w:asciiTheme="minorHAnsi" w:hAnsiTheme="minorHAnsi" w:cstheme="minorHAnsi"/>
          <w:highlight w:val="green"/>
        </w:rPr>
        <w:t>Presentar al supervisor del contrato, un resumen de seguros de la Corporación Gilberto Echeverri Mejía, durante los dos (2) últimos meses de ejecución del</w:t>
      </w:r>
      <w:r w:rsidRPr="00836178">
        <w:rPr>
          <w:rFonts w:asciiTheme="minorHAnsi" w:hAnsiTheme="minorHAnsi" w:cstheme="minorHAnsi"/>
          <w:spacing w:val="-20"/>
          <w:highlight w:val="green"/>
        </w:rPr>
        <w:t xml:space="preserve"> </w:t>
      </w:r>
      <w:r w:rsidRPr="00836178">
        <w:rPr>
          <w:rFonts w:asciiTheme="minorHAnsi" w:hAnsiTheme="minorHAnsi" w:cstheme="minorHAnsi"/>
          <w:highlight w:val="green"/>
        </w:rPr>
        <w:t>contrato.</w:t>
      </w:r>
    </w:p>
    <w:p w14:paraId="3957DCB8" w14:textId="77777777" w:rsidR="00457800" w:rsidRPr="00836178" w:rsidRDefault="00457800" w:rsidP="00457800">
      <w:pPr>
        <w:pStyle w:val="Prrafodelista"/>
        <w:widowControl w:val="0"/>
        <w:numPr>
          <w:ilvl w:val="0"/>
          <w:numId w:val="13"/>
        </w:numPr>
        <w:tabs>
          <w:tab w:val="left" w:pos="789"/>
        </w:tabs>
        <w:autoSpaceDE w:val="0"/>
        <w:autoSpaceDN w:val="0"/>
        <w:ind w:right="458"/>
        <w:contextualSpacing w:val="0"/>
        <w:jc w:val="both"/>
        <w:rPr>
          <w:rFonts w:asciiTheme="minorHAnsi" w:hAnsiTheme="minorHAnsi" w:cstheme="minorHAnsi"/>
          <w:highlight w:val="green"/>
        </w:rPr>
      </w:pPr>
      <w:r w:rsidRPr="00836178">
        <w:rPr>
          <w:rFonts w:asciiTheme="minorHAnsi" w:hAnsiTheme="minorHAnsi" w:cstheme="minorHAnsi"/>
          <w:highlight w:val="green"/>
        </w:rPr>
        <w:t>En general, todos los demás servicios y actividades que emanen directamente de la naturaleza del contrato de intermediación de</w:t>
      </w:r>
      <w:r w:rsidRPr="00836178">
        <w:rPr>
          <w:rFonts w:asciiTheme="minorHAnsi" w:hAnsiTheme="minorHAnsi" w:cstheme="minorHAnsi"/>
          <w:spacing w:val="-17"/>
          <w:highlight w:val="green"/>
        </w:rPr>
        <w:t xml:space="preserve"> </w:t>
      </w:r>
      <w:r w:rsidRPr="00836178">
        <w:rPr>
          <w:rFonts w:asciiTheme="minorHAnsi" w:hAnsiTheme="minorHAnsi" w:cstheme="minorHAnsi"/>
          <w:highlight w:val="green"/>
        </w:rPr>
        <w:t>seguros.</w:t>
      </w:r>
    </w:p>
    <w:p w14:paraId="0A564769" w14:textId="77777777" w:rsidR="00661C4E" w:rsidRPr="00DE38FE" w:rsidRDefault="00661C4E" w:rsidP="00661C4E">
      <w:pPr>
        <w:widowControl w:val="0"/>
        <w:tabs>
          <w:tab w:val="left" w:pos="789"/>
        </w:tabs>
        <w:autoSpaceDE w:val="0"/>
        <w:autoSpaceDN w:val="0"/>
        <w:ind w:right="458"/>
        <w:jc w:val="both"/>
        <w:rPr>
          <w:rFonts w:cstheme="minorHAnsi"/>
        </w:rPr>
      </w:pPr>
    </w:p>
    <w:p w14:paraId="68EC0FCB" w14:textId="5915EBD4" w:rsidR="00E4434D" w:rsidRPr="00DE38FE" w:rsidRDefault="002E6EB9" w:rsidP="002E6EB9">
      <w:pPr>
        <w:spacing w:line="276" w:lineRule="auto"/>
        <w:jc w:val="both"/>
        <w:rPr>
          <w:rFonts w:eastAsia="Poppins Regular" w:cstheme="minorHAnsi"/>
          <w:b/>
        </w:rPr>
      </w:pPr>
      <w:r w:rsidRPr="00DE38FE">
        <w:rPr>
          <w:rFonts w:eastAsia="Poppins Regular" w:cstheme="minorHAnsi"/>
          <w:b/>
          <w:bCs/>
        </w:rPr>
        <w:t>5.2.</w:t>
      </w:r>
      <w:r w:rsidRPr="00DE38FE">
        <w:rPr>
          <w:rFonts w:eastAsia="Poppins Regular" w:cstheme="minorHAnsi"/>
        </w:rPr>
        <w:t xml:space="preserve"> </w:t>
      </w:r>
      <w:r w:rsidR="00CA47FF" w:rsidRPr="00DE38FE">
        <w:rPr>
          <w:rFonts w:eastAsia="Poppins Regular" w:cstheme="minorHAnsi"/>
          <w:b/>
        </w:rPr>
        <w:t xml:space="preserve">Corporación Gilberto Echeverri Mejía  </w:t>
      </w:r>
    </w:p>
    <w:p w14:paraId="734567C0" w14:textId="77777777" w:rsidR="00A578DF" w:rsidRPr="00DE38FE" w:rsidRDefault="00A578DF" w:rsidP="00A578DF">
      <w:pPr>
        <w:pStyle w:val="Prrafodelista"/>
        <w:spacing w:line="276" w:lineRule="auto"/>
        <w:ind w:left="714"/>
        <w:jc w:val="both"/>
        <w:rPr>
          <w:rFonts w:asciiTheme="minorHAnsi" w:eastAsia="Poppins Regular" w:hAnsiTheme="minorHAnsi" w:cstheme="minorHAnsi"/>
          <w:b/>
        </w:rPr>
      </w:pPr>
    </w:p>
    <w:p w14:paraId="438E9407" w14:textId="77777777" w:rsidR="00A578DF" w:rsidRPr="00DE38FE" w:rsidRDefault="00A578DF" w:rsidP="00A578DF">
      <w:pPr>
        <w:pStyle w:val="Prrafodelista"/>
        <w:numPr>
          <w:ilvl w:val="2"/>
          <w:numId w:val="5"/>
        </w:numPr>
        <w:tabs>
          <w:tab w:val="left" w:pos="1134"/>
        </w:tabs>
        <w:ind w:right="237"/>
        <w:jc w:val="both"/>
        <w:rPr>
          <w:rFonts w:asciiTheme="minorHAnsi" w:hAnsiTheme="minorHAnsi" w:cstheme="minorHAnsi"/>
        </w:rPr>
      </w:pPr>
      <w:r w:rsidRPr="00DE38FE">
        <w:rPr>
          <w:rFonts w:asciiTheme="minorHAnsi" w:hAnsiTheme="minorHAnsi" w:cstheme="minorHAnsi"/>
        </w:rPr>
        <w:t>Suministrar la información que se encuentre disponible en la Corporación y que fuere aplicable al objeto de la presente contratación.</w:t>
      </w:r>
    </w:p>
    <w:p w14:paraId="58DEF58A" w14:textId="77777777" w:rsidR="00526F15" w:rsidRPr="00DE38FE" w:rsidRDefault="00526F15" w:rsidP="00526F15">
      <w:pPr>
        <w:pStyle w:val="Prrafodelista"/>
        <w:numPr>
          <w:ilvl w:val="2"/>
          <w:numId w:val="5"/>
        </w:numPr>
        <w:tabs>
          <w:tab w:val="left" w:pos="1134"/>
        </w:tabs>
        <w:ind w:right="237"/>
        <w:jc w:val="both"/>
        <w:rPr>
          <w:rFonts w:asciiTheme="minorHAnsi" w:hAnsiTheme="minorHAnsi" w:cstheme="minorHAnsi"/>
        </w:rPr>
      </w:pPr>
      <w:r w:rsidRPr="00DE38FE">
        <w:rPr>
          <w:rFonts w:asciiTheme="minorHAnsi" w:hAnsiTheme="minorHAnsi" w:cstheme="minorHAnsi"/>
        </w:rPr>
        <w:lastRenderedPageBreak/>
        <w:t>Informar oportunamente al contratista sobre cualquier decisión administrativa que tenga incidencia en el objeto del contrato.</w:t>
      </w:r>
    </w:p>
    <w:p w14:paraId="7C7EA059" w14:textId="77777777" w:rsidR="00526F15" w:rsidRPr="00DE38FE" w:rsidRDefault="00526F15" w:rsidP="00526F15">
      <w:pPr>
        <w:pStyle w:val="Prrafodelista"/>
        <w:numPr>
          <w:ilvl w:val="2"/>
          <w:numId w:val="5"/>
        </w:numPr>
        <w:tabs>
          <w:tab w:val="left" w:pos="1134"/>
        </w:tabs>
        <w:jc w:val="both"/>
        <w:rPr>
          <w:rFonts w:asciiTheme="minorHAnsi" w:hAnsiTheme="minorHAnsi" w:cstheme="minorHAnsi"/>
        </w:rPr>
      </w:pPr>
      <w:r w:rsidRPr="00DE38FE">
        <w:rPr>
          <w:rFonts w:asciiTheme="minorHAnsi" w:hAnsiTheme="minorHAnsi" w:cstheme="minorHAnsi"/>
        </w:rPr>
        <w:t>Realizar la liquidación del contrato en los términos previstos en la ley.</w:t>
      </w:r>
    </w:p>
    <w:p w14:paraId="20DA61C8" w14:textId="77777777" w:rsidR="00526F15" w:rsidRPr="00DE38FE" w:rsidRDefault="00526F15" w:rsidP="00526F15">
      <w:pPr>
        <w:pStyle w:val="Prrafodelista"/>
        <w:numPr>
          <w:ilvl w:val="2"/>
          <w:numId w:val="5"/>
        </w:numPr>
        <w:tabs>
          <w:tab w:val="left" w:pos="1134"/>
        </w:tabs>
        <w:ind w:right="237"/>
        <w:jc w:val="both"/>
        <w:rPr>
          <w:rFonts w:asciiTheme="minorHAnsi" w:hAnsiTheme="minorHAnsi" w:cstheme="minorHAnsi"/>
        </w:rPr>
      </w:pPr>
      <w:r w:rsidRPr="00DE38FE">
        <w:rPr>
          <w:rFonts w:asciiTheme="minorHAnsi" w:hAnsiTheme="minorHAnsi" w:cstheme="minorHAnsi"/>
        </w:rPr>
        <w:t>Cumplir lo estipulado en la forma de pago, la Ley 80 de 1993, la Ley 1150 de 2007, la Ley 1474 de 2011, Decreto Ley 0019 de 2012, el Decreto Reglamentario Decreto 1082 de 2015 y demás normatividad vigente en materia contractual.</w:t>
      </w:r>
    </w:p>
    <w:p w14:paraId="74E5FB69" w14:textId="77777777" w:rsidR="00526F15" w:rsidRPr="00DE38FE" w:rsidRDefault="00526F15" w:rsidP="00526F15">
      <w:pPr>
        <w:pStyle w:val="Prrafodelista"/>
        <w:numPr>
          <w:ilvl w:val="2"/>
          <w:numId w:val="5"/>
        </w:numPr>
        <w:tabs>
          <w:tab w:val="left" w:pos="1134"/>
        </w:tabs>
        <w:ind w:right="237"/>
        <w:jc w:val="both"/>
        <w:rPr>
          <w:rFonts w:asciiTheme="minorHAnsi" w:hAnsiTheme="minorHAnsi" w:cstheme="minorHAnsi"/>
        </w:rPr>
      </w:pPr>
      <w:r w:rsidRPr="00DE38FE">
        <w:rPr>
          <w:rFonts w:asciiTheme="minorHAnsi" w:hAnsiTheme="minorHAnsi" w:cstheme="minorHAnsi"/>
        </w:rPr>
        <w:t>Las demás que se desprendan de la legislación aplicable a esta modalidad contractual.</w:t>
      </w:r>
    </w:p>
    <w:p w14:paraId="3B98A36C" w14:textId="77777777" w:rsidR="0093437E" w:rsidRPr="00836178" w:rsidRDefault="0093437E" w:rsidP="00836178">
      <w:pPr>
        <w:spacing w:line="276" w:lineRule="auto"/>
        <w:jc w:val="both"/>
        <w:rPr>
          <w:rFonts w:cstheme="minorHAnsi"/>
        </w:rPr>
      </w:pPr>
    </w:p>
    <w:p w14:paraId="4326CD57" w14:textId="77777777" w:rsidR="00E4434D" w:rsidRPr="00DE38FE" w:rsidRDefault="00E4434D" w:rsidP="009C5D52">
      <w:pPr>
        <w:pStyle w:val="Prrafodelista"/>
        <w:spacing w:line="276" w:lineRule="auto"/>
        <w:ind w:left="928"/>
        <w:jc w:val="both"/>
        <w:rPr>
          <w:rFonts w:asciiTheme="minorHAnsi" w:eastAsia="Poppins Regular" w:hAnsiTheme="minorHAnsi" w:cstheme="minorHAnsi"/>
        </w:rPr>
      </w:pPr>
    </w:p>
    <w:p w14:paraId="6F7668E8" w14:textId="43F75D6E" w:rsidR="00C65D58" w:rsidRPr="00DE38FE" w:rsidRDefault="761E2895" w:rsidP="0077696E">
      <w:pPr>
        <w:pStyle w:val="Textoindependiente"/>
        <w:numPr>
          <w:ilvl w:val="0"/>
          <w:numId w:val="5"/>
        </w:numPr>
        <w:ind w:right="458"/>
        <w:jc w:val="both"/>
        <w:rPr>
          <w:rFonts w:asciiTheme="minorHAnsi" w:hAnsiTheme="minorHAnsi" w:cstheme="minorHAnsi"/>
          <w:szCs w:val="22"/>
        </w:rPr>
      </w:pPr>
      <w:r w:rsidRPr="00DE38FE">
        <w:rPr>
          <w:rFonts w:asciiTheme="minorHAnsi" w:eastAsia="Poppins Regular" w:hAnsiTheme="minorHAnsi" w:cstheme="minorHAnsi"/>
          <w:b/>
          <w:bCs/>
        </w:rPr>
        <w:t>SUPERVISIÓN:</w:t>
      </w:r>
      <w:r w:rsidRPr="00DE38FE">
        <w:rPr>
          <w:rFonts w:asciiTheme="minorHAnsi" w:eastAsia="Poppins Regular" w:hAnsiTheme="minorHAnsi" w:cstheme="minorHAnsi"/>
        </w:rPr>
        <w:t xml:space="preserve"> De acuerdo con las especificaciones técnicas y toda vez que la Corporación cuenta con el personal idóneo, la supervisión del presente proceso será ejecutada por un profesional designado por la Corporación. Lo anterior, de conformidad a lo dispuesto en el artículo 83 de la Ley 1474 de 2011. cumpliendo las siguientes funciones: </w:t>
      </w:r>
      <w:r w:rsidR="00C65D58" w:rsidRPr="00DE38FE">
        <w:rPr>
          <w:rFonts w:asciiTheme="minorHAnsi" w:hAnsiTheme="minorHAnsi" w:cstheme="minorHAnsi"/>
          <w:szCs w:val="22"/>
        </w:rPr>
        <w:t>1. Verificar personalmente la ejecución idónea y oportuna del contrato. 2. Elaborar las actas que sean de su competencia, tales como de iniciación, reuniones, liquidación. 3. Conceptuar por escrito sobre</w:t>
      </w:r>
      <w:r w:rsidR="00C65D58" w:rsidRPr="00DE38FE">
        <w:rPr>
          <w:rFonts w:asciiTheme="minorHAnsi" w:hAnsiTheme="minorHAnsi" w:cstheme="minorHAnsi"/>
          <w:spacing w:val="64"/>
          <w:szCs w:val="22"/>
        </w:rPr>
        <w:t xml:space="preserve"> </w:t>
      </w:r>
      <w:r w:rsidR="00C65D58" w:rsidRPr="00DE38FE">
        <w:rPr>
          <w:rFonts w:asciiTheme="minorHAnsi" w:hAnsiTheme="minorHAnsi" w:cstheme="minorHAnsi"/>
          <w:szCs w:val="22"/>
        </w:rPr>
        <w:t>la viabilidad y necesidad de las adiciones y prórrogas. 4. Solicitar informes al contratista. 5. Informar por escrito las anomalías que se presenten durante la ejecución del contrato y proponer soluciones. 6. Presentar informe ejecutivo dentro de los quince (15) días siguientes a la finalización del contrato. 7. Preparar dentro de los cinco (5) días siguientes a la finalización del contrato, un proyecto de acta de liquidación para aprobación de las partes. 8. Verificar la vigencia de la garantía única durante la ejecución del contrato. 9. Cualquier otra que sea necesaria para el buen desarrollo y ejecución del contrato. El Supervisor ejercerá, en nombre de la Entidad, un control integral sobre el contrato, para lo cual: a. Podrá, en cualquier momento, exigir al contratista, la información que considere necesaria para el cumplimiento de su labor. b. Velará porque no se adquieran compromisos superiores a los plazos establecidos en el pliego de condiciones. c. Revisará todos los documentos del contrato, cuando por razones técnicas, económicas, jurídicas o de otra índole, el proponente favorecido, solicite cambios o modificaciones. d. Solicitará la información que considere necesaria y adoptará las medidas para mantener, durante el desarrollo y ejecución del contrato, las condiciones técnicas, económicas y financieras existentes al momento de la celebración del</w:t>
      </w:r>
      <w:r w:rsidR="00C65D58" w:rsidRPr="00DE38FE">
        <w:rPr>
          <w:rFonts w:asciiTheme="minorHAnsi" w:hAnsiTheme="minorHAnsi" w:cstheme="minorHAnsi"/>
          <w:spacing w:val="-19"/>
          <w:szCs w:val="22"/>
        </w:rPr>
        <w:t xml:space="preserve"> </w:t>
      </w:r>
      <w:r w:rsidR="00C65D58" w:rsidRPr="00DE38FE">
        <w:rPr>
          <w:rFonts w:asciiTheme="minorHAnsi" w:hAnsiTheme="minorHAnsi" w:cstheme="minorHAnsi"/>
          <w:szCs w:val="22"/>
        </w:rPr>
        <w:t>mismo.</w:t>
      </w:r>
    </w:p>
    <w:p w14:paraId="1031C1CE" w14:textId="77777777" w:rsidR="00F527E7" w:rsidRPr="00DE38FE" w:rsidRDefault="00F527E7" w:rsidP="004D00F8">
      <w:pPr>
        <w:tabs>
          <w:tab w:val="left" w:pos="567"/>
        </w:tabs>
        <w:spacing w:line="276" w:lineRule="auto"/>
        <w:jc w:val="both"/>
        <w:rPr>
          <w:rFonts w:eastAsia="Poppins Regular" w:cstheme="minorHAnsi"/>
        </w:rPr>
      </w:pPr>
    </w:p>
    <w:p w14:paraId="0012DA4D" w14:textId="77777777" w:rsidR="00E4434D" w:rsidRPr="00DE38FE" w:rsidRDefault="00E4434D" w:rsidP="009C5D52">
      <w:pPr>
        <w:pStyle w:val="Prrafodelista"/>
        <w:tabs>
          <w:tab w:val="left" w:pos="567"/>
        </w:tabs>
        <w:spacing w:line="276" w:lineRule="auto"/>
        <w:ind w:left="360"/>
        <w:jc w:val="both"/>
        <w:rPr>
          <w:rFonts w:asciiTheme="minorHAnsi" w:eastAsia="Poppins Regular" w:hAnsiTheme="minorHAnsi" w:cstheme="minorHAnsi"/>
        </w:rPr>
      </w:pPr>
      <w:r w:rsidRPr="00DE38FE">
        <w:rPr>
          <w:rFonts w:asciiTheme="minorHAnsi" w:eastAsia="Poppins Regular" w:hAnsiTheme="minorHAnsi" w:cstheme="minorHAnsi"/>
          <w:b/>
          <w:bCs/>
        </w:rPr>
        <w:t xml:space="preserve">Nota: </w:t>
      </w:r>
      <w:r w:rsidRPr="00DE38FE">
        <w:rPr>
          <w:rFonts w:asciiTheme="minorHAnsi" w:eastAsia="Poppins Regular" w:hAnsiTheme="minorHAnsi" w:cstheme="minorHAnsi"/>
        </w:rPr>
        <w:t>Cualquier incumplimiento de las funciones por parte de la supervisión conlleva a las repercusiones previstas en la Ley.</w:t>
      </w:r>
    </w:p>
    <w:p w14:paraId="6E4D6B2D" w14:textId="77777777" w:rsidR="00E4434D" w:rsidRPr="00DE38FE" w:rsidRDefault="00E4434D" w:rsidP="009C5D52">
      <w:pPr>
        <w:pStyle w:val="Prrafodelista"/>
        <w:tabs>
          <w:tab w:val="left" w:pos="567"/>
        </w:tabs>
        <w:spacing w:line="276" w:lineRule="auto"/>
        <w:ind w:left="360"/>
        <w:jc w:val="both"/>
        <w:rPr>
          <w:rFonts w:asciiTheme="minorHAnsi" w:eastAsia="Poppins Regular" w:hAnsiTheme="minorHAnsi" w:cstheme="minorHAnsi"/>
          <w:b/>
          <w:bCs/>
        </w:rPr>
      </w:pPr>
    </w:p>
    <w:p w14:paraId="2B1587D3" w14:textId="77777777" w:rsidR="00E4434D" w:rsidRPr="00DE38FE" w:rsidRDefault="00E4434D">
      <w:pPr>
        <w:pStyle w:val="Prrafodelista"/>
        <w:numPr>
          <w:ilvl w:val="0"/>
          <w:numId w:val="5"/>
        </w:numPr>
        <w:tabs>
          <w:tab w:val="left" w:pos="567"/>
        </w:tabs>
        <w:spacing w:line="276" w:lineRule="auto"/>
        <w:jc w:val="both"/>
        <w:rPr>
          <w:rFonts w:asciiTheme="minorHAnsi" w:eastAsia="Poppins Regular" w:hAnsiTheme="minorHAnsi" w:cstheme="minorHAnsi"/>
        </w:rPr>
      </w:pPr>
      <w:r w:rsidRPr="00DE38FE">
        <w:rPr>
          <w:rFonts w:asciiTheme="minorHAnsi" w:eastAsia="Poppins Regular" w:hAnsiTheme="minorHAnsi" w:cstheme="minorHAnsi"/>
          <w:b/>
        </w:rPr>
        <w:t>FUNDAMENTOS JURÍDICOS QUE SOPORTAN LA MODALIDAD DE SELECCIÓN O FORMA DE CONTRATACIÓN</w:t>
      </w:r>
    </w:p>
    <w:p w14:paraId="354486B4" w14:textId="77777777" w:rsidR="00E13B45" w:rsidRPr="00DE38FE" w:rsidRDefault="00E13B45" w:rsidP="009C5D52">
      <w:pPr>
        <w:pStyle w:val="Prrafodelista"/>
        <w:tabs>
          <w:tab w:val="left" w:pos="567"/>
        </w:tabs>
        <w:spacing w:line="276" w:lineRule="auto"/>
        <w:ind w:left="360"/>
        <w:jc w:val="both"/>
        <w:rPr>
          <w:rFonts w:asciiTheme="minorHAnsi" w:eastAsia="Poppins Regular" w:hAnsiTheme="minorHAnsi" w:cstheme="minorHAnsi"/>
          <w:b/>
        </w:rPr>
      </w:pPr>
    </w:p>
    <w:p w14:paraId="66FA4A48"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lastRenderedPageBreak/>
        <w:t>El presente proceso de contratación se rige por los principios de la Constitución Política; el Estatuto General de Contratación de la Administración Pública contenido en la Ley 80 de 1993, la Ley 1150 de 2007, la Ley 1882 de 2018 y demás normas que adicionen, modifiquen o reglamente la Contratación Estatal en Colombia y en lo no regulado por estas, se aplicaran las normas civiles y comerciales de conformidad con el artículo 13 de la ley 80 de 1993.</w:t>
      </w:r>
    </w:p>
    <w:p w14:paraId="2B009DF9" w14:textId="77777777" w:rsidR="00C90F2B" w:rsidRPr="00DE38FE" w:rsidRDefault="00C90F2B" w:rsidP="00C90F2B">
      <w:pPr>
        <w:ind w:left="222"/>
        <w:jc w:val="both"/>
        <w:rPr>
          <w:rFonts w:eastAsia="Times New Roman" w:cstheme="minorHAnsi"/>
          <w:szCs w:val="20"/>
        </w:rPr>
      </w:pPr>
    </w:p>
    <w:p w14:paraId="51B92FEC"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El artículo 2 de la Ley 1150 de 2007, consagra las modalidades de selección aplicables por las Entidades Estatales para realizar la escogencia del contratista, con fundamento en los principios de la Contratación Estatal, estas son; la licitación pública, por regla general, y a su turno como excepciones a esta última, la Selección Abreviada; el Concurso de Méritos, la Contratación Directa y la Mínima Cuantía.</w:t>
      </w:r>
    </w:p>
    <w:p w14:paraId="4870621A" w14:textId="77777777" w:rsidR="00C90F2B" w:rsidRPr="00DE38FE" w:rsidRDefault="00C90F2B" w:rsidP="00C90F2B">
      <w:pPr>
        <w:ind w:left="222"/>
        <w:jc w:val="both"/>
        <w:rPr>
          <w:rFonts w:eastAsia="Times New Roman" w:cstheme="minorHAnsi"/>
          <w:szCs w:val="20"/>
        </w:rPr>
      </w:pPr>
    </w:p>
    <w:p w14:paraId="1A705278"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En el numeral 3 del artículo 2 de la ley 1150 de 2007, modificado por el artículo 219 del Decreto 0019 de 2012, se establece el Concurso de Méritos como "(...) la modalidad prevista para la selección de consultores o proyectos, en la que se podrán utilizar sistemas de concurso abierto o de precalificación (...)". Por su parte el artículo 2.2.1.2.1.3.1. del Decreto 1082 de 2015 estipulo que "Las Entidades Estatales deben seleccionar sus contratistas a través del concurso de méritos para la prestación de servicios de consultoría de que trata el numeral 2 del artículo 32 de la Ley 80 de 1993 y para los proyectos de arquitectura (... )".</w:t>
      </w:r>
    </w:p>
    <w:p w14:paraId="621882F5" w14:textId="77777777" w:rsidR="00C90F2B" w:rsidRPr="00DE38FE" w:rsidRDefault="00C90F2B" w:rsidP="00C90F2B">
      <w:pPr>
        <w:ind w:left="222"/>
        <w:jc w:val="both"/>
        <w:rPr>
          <w:rFonts w:eastAsia="Times New Roman" w:cstheme="minorHAnsi"/>
          <w:szCs w:val="20"/>
        </w:rPr>
      </w:pPr>
    </w:p>
    <w:p w14:paraId="6164E823"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Por otro lado, es necesario hacer mención de la aplicación del artículo 2.2.1.2.1.2.9 del Decreto Reglamentario 1082 de 2015, que señala:</w:t>
      </w:r>
    </w:p>
    <w:p w14:paraId="772A7F92"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"Utilización del Acuerdo Marco de Precios.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14:paraId="346D03B8" w14:textId="77777777" w:rsidR="00C90F2B" w:rsidRPr="00DE38FE" w:rsidRDefault="00C90F2B" w:rsidP="00C90F2B">
      <w:pPr>
        <w:ind w:left="222"/>
        <w:jc w:val="both"/>
        <w:rPr>
          <w:rFonts w:eastAsia="Times New Roman" w:cstheme="minorHAnsi"/>
          <w:szCs w:val="20"/>
        </w:rPr>
      </w:pPr>
    </w:p>
    <w:p w14:paraId="55347119"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Si el Catálogo para Acuerdos Marco de Precios contiene el bien o servicio requerido, la Entidad Estatal de que trata el inciso primero del artículo 46 del presente decreto está obligada a suscribir el Acuerdo Marco de Precios, en la forma que Colombia Compra Eficiente disponga, y luego puede colocar la orden de compra correspondiente en los términos establecidos en el Acuerdo Marco de Precios.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p w14:paraId="57E3C251" w14:textId="77777777" w:rsidR="00C90F2B" w:rsidRPr="00DE38FE" w:rsidRDefault="00C90F2B" w:rsidP="00C90F2B">
      <w:pPr>
        <w:ind w:left="222"/>
        <w:jc w:val="both"/>
        <w:rPr>
          <w:rFonts w:eastAsia="Times New Roman" w:cstheme="minorHAnsi"/>
          <w:szCs w:val="20"/>
        </w:rPr>
      </w:pPr>
    </w:p>
    <w:p w14:paraId="57A28F64"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lastRenderedPageBreak/>
        <w:t xml:space="preserve">Cuando la labor de intermediación incluye actividades adicionales a la simple intermediación (caso de una asesoría en la elaboración de un </w:t>
      </w:r>
      <w:r w:rsidRPr="00DE38FE">
        <w:rPr>
          <w:rFonts w:eastAsia="Times New Roman" w:cstheme="minorHAnsi"/>
          <w:b/>
          <w:bCs/>
          <w:szCs w:val="20"/>
        </w:rPr>
        <w:t>plan de seguros</w:t>
      </w:r>
      <w:r w:rsidRPr="00DE38FE">
        <w:rPr>
          <w:rFonts w:eastAsia="Times New Roman" w:cstheme="minorHAnsi"/>
          <w:szCs w:val="20"/>
        </w:rPr>
        <w:t xml:space="preserve">) y que se asimilan a labores de consultoría, la modalidad de selección se llevará a cabo por </w:t>
      </w:r>
      <w:r w:rsidRPr="00DE38FE">
        <w:rPr>
          <w:rFonts w:eastAsia="Times New Roman" w:cstheme="minorHAnsi"/>
          <w:b/>
          <w:bCs/>
          <w:szCs w:val="20"/>
        </w:rPr>
        <w:t>concurso de méritos</w:t>
      </w:r>
      <w:r w:rsidRPr="00DE38FE">
        <w:rPr>
          <w:rFonts w:eastAsia="Times New Roman" w:cstheme="minorHAnsi"/>
          <w:szCs w:val="20"/>
        </w:rPr>
        <w:t xml:space="preserve">. </w:t>
      </w:r>
    </w:p>
    <w:p w14:paraId="1263D3BC" w14:textId="77777777" w:rsidR="00C90F2B" w:rsidRPr="00DE38FE" w:rsidRDefault="00C90F2B" w:rsidP="00C90F2B">
      <w:pPr>
        <w:ind w:left="222"/>
        <w:jc w:val="both"/>
        <w:rPr>
          <w:rFonts w:eastAsia="Times New Roman" w:cstheme="minorHAnsi"/>
          <w:szCs w:val="20"/>
        </w:rPr>
      </w:pPr>
    </w:p>
    <w:p w14:paraId="1ABE9610"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El artículo 32 de la Ley 80 de 1993, numeral 2°, establece que son Contratos de Consultoría "los que celebren las entidades estatales referidos a los estudios necesarios para la ejecución de proyectos de inversión, estudios de diagnóstico, perfectibilidad o factibilidad para programas o proyectos específicos, así como a las asesorías técnicas de coordinación, control y supervisión.</w:t>
      </w:r>
    </w:p>
    <w:p w14:paraId="1C8F9139" w14:textId="77777777" w:rsidR="00C90F2B" w:rsidRPr="00DE38FE" w:rsidRDefault="00C90F2B" w:rsidP="00C90F2B">
      <w:pPr>
        <w:pStyle w:val="Ttulo2"/>
        <w:tabs>
          <w:tab w:val="left" w:pos="690"/>
        </w:tabs>
        <w:spacing w:before="1"/>
        <w:ind w:left="222"/>
        <w:jc w:val="both"/>
        <w:rPr>
          <w:rFonts w:asciiTheme="minorHAnsi" w:eastAsia="Times New Roman" w:hAnsiTheme="minorHAnsi" w:cstheme="minorHAnsi"/>
          <w:color w:val="auto"/>
          <w:sz w:val="22"/>
          <w:szCs w:val="20"/>
        </w:rPr>
      </w:pPr>
      <w:r w:rsidRPr="00DE38FE">
        <w:rPr>
          <w:rFonts w:asciiTheme="minorHAnsi" w:eastAsia="Times New Roman" w:hAnsiTheme="minorHAnsi" w:cstheme="minorHAnsi"/>
          <w:color w:val="auto"/>
          <w:sz w:val="22"/>
          <w:szCs w:val="20"/>
        </w:rPr>
        <w:t xml:space="preserve">Son también contratos de consultoría los que tienen por objeto la interventoría, asesoría, gerencia de obra o de proyectos, dirección, programación y la ejecución de diseños, planos, anteproyectos y proyectos. (...)". </w:t>
      </w:r>
    </w:p>
    <w:p w14:paraId="4AC2EE08" w14:textId="77777777" w:rsidR="00C90F2B" w:rsidRPr="00DE38FE" w:rsidRDefault="00C90F2B" w:rsidP="00C90F2B">
      <w:pPr>
        <w:pStyle w:val="Ttulo2"/>
        <w:tabs>
          <w:tab w:val="left" w:pos="690"/>
        </w:tabs>
        <w:spacing w:before="1"/>
        <w:ind w:left="708"/>
        <w:jc w:val="both"/>
        <w:rPr>
          <w:rFonts w:asciiTheme="minorHAnsi" w:eastAsia="Times New Roman" w:hAnsiTheme="minorHAnsi" w:cstheme="minorHAnsi"/>
          <w:color w:val="auto"/>
          <w:sz w:val="22"/>
          <w:szCs w:val="20"/>
        </w:rPr>
      </w:pPr>
    </w:p>
    <w:p w14:paraId="333276D5"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 xml:space="preserve">Citado lo anterior, atendiendo los principios de la función administrativa y conforme con las reglas de la buena administración, debe celebrarse en la oportunidad, un contrato con un intermediario de seguros que oriente, asesore y administre el programa integral de seguros de la </w:t>
      </w:r>
      <w:r w:rsidRPr="00DE38FE">
        <w:rPr>
          <w:rFonts w:cstheme="minorHAnsi"/>
        </w:rPr>
        <w:t>Corporación Gilberto Echeverri Mejía</w:t>
      </w:r>
      <w:r w:rsidRPr="00DE38FE">
        <w:rPr>
          <w:rFonts w:eastAsia="Times New Roman" w:cstheme="minorHAnsi"/>
          <w:szCs w:val="20"/>
        </w:rPr>
        <w:t>, respecto de los intereses patrimoniales de su propiedad o aquellos por los que sea o llegare a ser legalmente responsable, incluyendo la asesoría y acompañamiento en los procesos de selección para la adquisición de pólizas de seguro de acuerdo a las necesidades establecidas por ésta, de tal manera que se garantice la ejecución de las actividades requeridas.</w:t>
      </w:r>
    </w:p>
    <w:p w14:paraId="32059F9F" w14:textId="77777777" w:rsidR="00C90F2B" w:rsidRPr="00DE38FE" w:rsidRDefault="00C90F2B" w:rsidP="00C90F2B">
      <w:pPr>
        <w:ind w:left="222"/>
        <w:jc w:val="both"/>
        <w:rPr>
          <w:rFonts w:eastAsia="Times New Roman" w:cstheme="minorHAnsi"/>
          <w:szCs w:val="20"/>
        </w:rPr>
      </w:pPr>
    </w:p>
    <w:p w14:paraId="1CC9733A" w14:textId="77777777" w:rsidR="00C90F2B" w:rsidRPr="00DE38FE" w:rsidRDefault="00C90F2B" w:rsidP="00C90F2B">
      <w:pPr>
        <w:ind w:left="222"/>
        <w:jc w:val="both"/>
        <w:rPr>
          <w:rFonts w:eastAsia="Times New Roman" w:cstheme="minorHAnsi"/>
          <w:szCs w:val="20"/>
        </w:rPr>
      </w:pPr>
      <w:r w:rsidRPr="00DE38FE">
        <w:rPr>
          <w:rFonts w:eastAsia="Times New Roman" w:cstheme="minorHAnsi"/>
          <w:szCs w:val="20"/>
        </w:rPr>
        <w:t>Así las cosas, teniendo en cuenta que la naturaleza del objeto contractual se enmarca dentro de los conceptos señalados en el numeral 2° del artículo 32 de la Ley 80 de 1993, el numeral 3° del artículo 2° de la Ley 1150 de 2007 modificado por el artículo 219 del Decreto — Ley 019 de 2012, el artículo 2.2.1.2.1.3.1 y siguientes del Decreto 1082 de 2015, y teniendo en cuenta que la satisfacción de la necesidad requiere conocimientos especializados para construir, administra y manejar el Programa de Seguros de la Entidad con total observancia de los principios de contratación de Estado, la ART considera pertinente adelantar el proceso de selección a través de la modalidad de Concurso de Méritos Abierto.</w:t>
      </w:r>
    </w:p>
    <w:p w14:paraId="77563116" w14:textId="77777777" w:rsidR="00C90F2B" w:rsidRPr="00DE38FE" w:rsidRDefault="00C90F2B" w:rsidP="00C90F2B">
      <w:pPr>
        <w:ind w:left="222"/>
        <w:rPr>
          <w:rFonts w:eastAsia="Times New Roman" w:cstheme="minorHAnsi"/>
          <w:szCs w:val="20"/>
        </w:rPr>
      </w:pPr>
    </w:p>
    <w:p w14:paraId="40A621F6" w14:textId="77777777" w:rsidR="00C90F2B" w:rsidRPr="00DE38FE" w:rsidRDefault="00C90F2B" w:rsidP="00C90F2B">
      <w:pPr>
        <w:pStyle w:val="Ttulo2"/>
        <w:tabs>
          <w:tab w:val="left" w:pos="690"/>
        </w:tabs>
        <w:spacing w:before="1"/>
        <w:ind w:left="222"/>
        <w:jc w:val="both"/>
        <w:rPr>
          <w:rFonts w:asciiTheme="minorHAnsi" w:eastAsia="Times New Roman" w:hAnsiTheme="minorHAnsi" w:cstheme="minorHAnsi"/>
          <w:color w:val="auto"/>
          <w:sz w:val="22"/>
          <w:szCs w:val="20"/>
        </w:rPr>
      </w:pPr>
      <w:r w:rsidRPr="00DE38FE">
        <w:rPr>
          <w:rFonts w:asciiTheme="minorHAnsi" w:eastAsia="Times New Roman" w:hAnsiTheme="minorHAnsi" w:cstheme="minorHAnsi"/>
          <w:color w:val="auto"/>
          <w:sz w:val="22"/>
          <w:szCs w:val="20"/>
        </w:rPr>
        <w:lastRenderedPageBreak/>
        <w:t xml:space="preserve">En la actualidad no hay un Acuerdo Marco de Precios sobre el servicio requerido. </w:t>
      </w:r>
    </w:p>
    <w:p w14:paraId="4071B5B4" w14:textId="77777777" w:rsidR="00C90F2B" w:rsidRPr="00DE38FE" w:rsidRDefault="00C90F2B" w:rsidP="00C90F2B">
      <w:pPr>
        <w:pStyle w:val="Ttulo2"/>
        <w:tabs>
          <w:tab w:val="left" w:pos="690"/>
        </w:tabs>
        <w:spacing w:before="1"/>
        <w:ind w:left="1013"/>
        <w:jc w:val="both"/>
        <w:rPr>
          <w:rFonts w:asciiTheme="minorHAnsi" w:eastAsia="Times New Roman" w:hAnsiTheme="minorHAnsi" w:cstheme="minorHAnsi"/>
          <w:color w:val="auto"/>
          <w:sz w:val="22"/>
          <w:szCs w:val="20"/>
        </w:rPr>
      </w:pPr>
    </w:p>
    <w:p w14:paraId="589617CB" w14:textId="10135882" w:rsidR="00EE6D19" w:rsidRPr="00DE38FE" w:rsidRDefault="00C90F2B" w:rsidP="00754AE9">
      <w:pPr>
        <w:pStyle w:val="Ttulo2"/>
        <w:tabs>
          <w:tab w:val="left" w:pos="690"/>
        </w:tabs>
        <w:spacing w:before="1"/>
        <w:ind w:left="222"/>
        <w:jc w:val="both"/>
        <w:rPr>
          <w:rFonts w:asciiTheme="minorHAnsi" w:eastAsia="Times New Roman" w:hAnsiTheme="minorHAnsi" w:cstheme="minorHAnsi"/>
          <w:color w:val="auto"/>
          <w:sz w:val="22"/>
          <w:szCs w:val="20"/>
        </w:rPr>
      </w:pPr>
      <w:r w:rsidRPr="00DE38FE">
        <w:rPr>
          <w:rFonts w:asciiTheme="minorHAnsi" w:eastAsia="Times New Roman" w:hAnsiTheme="minorHAnsi" w:cstheme="minorHAnsi"/>
          <w:color w:val="auto"/>
          <w:sz w:val="22"/>
          <w:szCs w:val="20"/>
        </w:rPr>
        <w:t>En consecuencia, se prevé el uso del concurso de méritos como herramienta para la selección que corresponde. De acuerdo con lo anterior, al no existir Acuerdo Marco de Precios Vigente, se procede a adelantar el proceso de selección conforme lo dispuesto en el literal a), del numeral 2, del Artículo 2 de la Ley 1150 de 2007; su ejecución estará regulada conforme con lo dispuesto en la Ley 80 de 1993, y demás normas que regulan la Contratación Estatal, así como en las condiciones consignadas en el presente pliego de condiciones.</w:t>
      </w:r>
    </w:p>
    <w:p w14:paraId="51CF7CDC" w14:textId="77777777" w:rsidR="00E4434D" w:rsidRPr="00DE38FE" w:rsidRDefault="00E4434D" w:rsidP="009C5D52">
      <w:pPr>
        <w:spacing w:line="276" w:lineRule="auto"/>
        <w:jc w:val="both"/>
        <w:rPr>
          <w:rFonts w:eastAsia="Poppins Regular" w:cstheme="minorHAnsi"/>
        </w:rPr>
      </w:pPr>
    </w:p>
    <w:p w14:paraId="36B68E99" w14:textId="1E37D5E6" w:rsidR="00E4434D" w:rsidRPr="00DE38FE" w:rsidRDefault="00E4434D" w:rsidP="009C5D52">
      <w:pPr>
        <w:pStyle w:val="Prrafodelista"/>
        <w:numPr>
          <w:ilvl w:val="0"/>
          <w:numId w:val="5"/>
        </w:numPr>
        <w:spacing w:line="276" w:lineRule="auto"/>
        <w:jc w:val="both"/>
        <w:rPr>
          <w:rFonts w:asciiTheme="minorHAnsi" w:eastAsia="Poppins Regular" w:hAnsiTheme="minorHAnsi" w:cstheme="minorHAnsi"/>
        </w:rPr>
      </w:pPr>
      <w:r w:rsidRPr="00DE38FE">
        <w:rPr>
          <w:rFonts w:asciiTheme="minorHAnsi" w:eastAsia="Poppins Regular" w:hAnsiTheme="minorHAnsi" w:cstheme="minorHAnsi"/>
          <w:b/>
        </w:rPr>
        <w:t>ANÁLISIS TÉCNICO Y ECONÓMICO QUE SOPORTA EL VALOR ESTIMADO DEL CONTRATO.</w:t>
      </w:r>
    </w:p>
    <w:p w14:paraId="73411AFE" w14:textId="77777777" w:rsidR="00F651FC" w:rsidRPr="00DE38FE" w:rsidRDefault="00F651FC" w:rsidP="00F651FC">
      <w:pPr>
        <w:pStyle w:val="Prrafodelista"/>
        <w:spacing w:line="276" w:lineRule="auto"/>
        <w:ind w:left="360"/>
        <w:jc w:val="both"/>
        <w:rPr>
          <w:rFonts w:asciiTheme="minorHAnsi" w:eastAsia="Poppins Regular" w:hAnsiTheme="minorHAnsi" w:cstheme="minorHAnsi"/>
        </w:rPr>
      </w:pPr>
    </w:p>
    <w:p w14:paraId="6902E750" w14:textId="7B362FAD" w:rsidR="00C03A32" w:rsidRPr="00DE38FE" w:rsidRDefault="00F651FC" w:rsidP="00B16B3E">
      <w:pPr>
        <w:pStyle w:val="Prrafodelista"/>
        <w:numPr>
          <w:ilvl w:val="1"/>
          <w:numId w:val="5"/>
        </w:numPr>
        <w:spacing w:line="276" w:lineRule="auto"/>
        <w:jc w:val="both"/>
        <w:rPr>
          <w:rFonts w:asciiTheme="minorHAnsi" w:eastAsia="Poppins Regular" w:hAnsiTheme="minorHAnsi" w:cstheme="minorHAnsi"/>
          <w:b/>
        </w:rPr>
      </w:pPr>
      <w:r w:rsidRPr="00DE38FE">
        <w:rPr>
          <w:rFonts w:asciiTheme="minorHAnsi" w:eastAsia="Poppins Regular" w:hAnsiTheme="minorHAnsi" w:cstheme="minorHAnsi"/>
        </w:rPr>
        <w:t xml:space="preserve"> </w:t>
      </w:r>
      <w:r w:rsidR="005B26B3" w:rsidRPr="00DE38FE">
        <w:rPr>
          <w:rFonts w:asciiTheme="minorHAnsi" w:eastAsia="Poppins Regular" w:hAnsiTheme="minorHAnsi" w:cstheme="minorHAnsi"/>
          <w:b/>
        </w:rPr>
        <w:t>Variables para la definición del presupuesto oficial</w:t>
      </w:r>
    </w:p>
    <w:p w14:paraId="13FA6BBC" w14:textId="77777777" w:rsidR="00F651FC" w:rsidRPr="00DE38FE" w:rsidRDefault="00F651FC" w:rsidP="00C03A32">
      <w:pPr>
        <w:spacing w:line="276" w:lineRule="auto"/>
        <w:jc w:val="both"/>
        <w:rPr>
          <w:rFonts w:eastAsia="Poppins Regular" w:cstheme="minorHAnsi"/>
          <w:b/>
          <w:lang w:val="es-ES" w:eastAsia="es-ES"/>
        </w:rPr>
      </w:pPr>
    </w:p>
    <w:p w14:paraId="1464A9AA" w14:textId="73E25A4E" w:rsidR="00D855C7" w:rsidRPr="00DE38FE" w:rsidRDefault="00D232FB" w:rsidP="005E632A">
      <w:pPr>
        <w:ind w:right="193"/>
        <w:jc w:val="both"/>
        <w:rPr>
          <w:rFonts w:eastAsia="Times New Roman" w:cstheme="minorHAnsi"/>
          <w:sz w:val="22"/>
          <w:szCs w:val="20"/>
        </w:rPr>
      </w:pPr>
      <w:r w:rsidRPr="00DE38FE">
        <w:rPr>
          <w:rFonts w:eastAsia="Times New Roman" w:cstheme="minorHAnsi"/>
          <w:sz w:val="22"/>
          <w:szCs w:val="20"/>
        </w:rPr>
        <w:t>La C</w:t>
      </w:r>
      <w:r w:rsidR="001B429C" w:rsidRPr="00DE38FE">
        <w:rPr>
          <w:rFonts w:eastAsia="Times New Roman" w:cstheme="minorHAnsi"/>
          <w:sz w:val="22"/>
          <w:szCs w:val="20"/>
        </w:rPr>
        <w:t>orporación Gilberto Echeverri Mejía, no</w:t>
      </w:r>
      <w:r w:rsidR="00BB0497" w:rsidRPr="00DE38FE">
        <w:rPr>
          <w:rFonts w:eastAsia="Times New Roman" w:cstheme="minorHAnsi"/>
          <w:sz w:val="22"/>
          <w:szCs w:val="20"/>
        </w:rPr>
        <w:t xml:space="preserve"> reconocerá ningún honorario, gastos</w:t>
      </w:r>
      <w:r w:rsidR="00972B9C" w:rsidRPr="00DE38FE">
        <w:rPr>
          <w:rFonts w:eastAsia="Times New Roman" w:cstheme="minorHAnsi"/>
          <w:sz w:val="22"/>
          <w:szCs w:val="20"/>
        </w:rPr>
        <w:t>, comisiones o erogaciones al intermediario</w:t>
      </w:r>
      <w:r w:rsidR="004974EA" w:rsidRPr="00DE38FE">
        <w:rPr>
          <w:rFonts w:eastAsia="Times New Roman" w:cstheme="minorHAnsi"/>
          <w:sz w:val="22"/>
          <w:szCs w:val="20"/>
        </w:rPr>
        <w:t xml:space="preserve"> de seguros por concepto de servicios prestados. Por este motivo</w:t>
      </w:r>
      <w:r w:rsidR="003D058C" w:rsidRPr="00DE38FE">
        <w:rPr>
          <w:rFonts w:eastAsia="Times New Roman" w:cstheme="minorHAnsi"/>
          <w:sz w:val="22"/>
          <w:szCs w:val="20"/>
        </w:rPr>
        <w:t xml:space="preserve"> los participantes deberán manifestar que aceptan como única </w:t>
      </w:r>
      <w:r w:rsidR="00CF7004" w:rsidRPr="00DE38FE">
        <w:rPr>
          <w:rFonts w:eastAsia="Times New Roman" w:cstheme="minorHAnsi"/>
          <w:sz w:val="22"/>
          <w:szCs w:val="20"/>
        </w:rPr>
        <w:t>remuneración la comisión que le(s) reconozca(n) la</w:t>
      </w:r>
      <w:r w:rsidR="00123C66" w:rsidRPr="00DE38FE">
        <w:rPr>
          <w:rFonts w:eastAsia="Times New Roman" w:cstheme="minorHAnsi"/>
          <w:sz w:val="22"/>
          <w:szCs w:val="20"/>
        </w:rPr>
        <w:t>(s) aseguradora(s), que resulte(n) seleccionada</w:t>
      </w:r>
      <w:r w:rsidR="00590EC7" w:rsidRPr="00DE38FE">
        <w:rPr>
          <w:rFonts w:eastAsia="Times New Roman" w:cstheme="minorHAnsi"/>
          <w:sz w:val="22"/>
          <w:szCs w:val="20"/>
        </w:rPr>
        <w:t>(s) en el proceso concomitente a</w:t>
      </w:r>
      <w:r w:rsidR="005F0DB4" w:rsidRPr="00DE38FE">
        <w:rPr>
          <w:rFonts w:eastAsia="Times New Roman" w:cstheme="minorHAnsi"/>
          <w:sz w:val="22"/>
          <w:szCs w:val="20"/>
        </w:rPr>
        <w:t xml:space="preserve"> este que se surtirá para la contratación de los seguros y que </w:t>
      </w:r>
      <w:r w:rsidR="0095356D" w:rsidRPr="00DE38FE">
        <w:rPr>
          <w:rFonts w:eastAsia="Times New Roman" w:cstheme="minorHAnsi"/>
          <w:sz w:val="22"/>
          <w:szCs w:val="20"/>
        </w:rPr>
        <w:t>renuncia a cualquier tipo de ingreso tales como comisión contingente, bonos de siniestralidad</w:t>
      </w:r>
      <w:r w:rsidR="00E877E2" w:rsidRPr="00DE38FE">
        <w:rPr>
          <w:rFonts w:eastAsia="Times New Roman" w:cstheme="minorHAnsi"/>
          <w:sz w:val="22"/>
          <w:szCs w:val="20"/>
        </w:rPr>
        <w:t xml:space="preserve"> o cualquier otro concepto que no sea la comisión negociada con el asegurador.</w:t>
      </w:r>
    </w:p>
    <w:p w14:paraId="5A77247D" w14:textId="77777777" w:rsidR="00D6221D" w:rsidRPr="00DE38FE" w:rsidRDefault="00D6221D" w:rsidP="009C5D52">
      <w:pPr>
        <w:spacing w:line="276" w:lineRule="auto"/>
        <w:ind w:right="80"/>
        <w:jc w:val="both"/>
        <w:rPr>
          <w:rFonts w:eastAsia="Poppins Regular" w:cstheme="minorHAnsi"/>
        </w:rPr>
      </w:pPr>
    </w:p>
    <w:p w14:paraId="5C5CBDA2" w14:textId="73EA4033" w:rsidR="00E4434D" w:rsidRPr="00DE38FE" w:rsidRDefault="00E4434D" w:rsidP="009C5D52">
      <w:pPr>
        <w:spacing w:line="276" w:lineRule="auto"/>
        <w:ind w:right="80"/>
        <w:jc w:val="both"/>
        <w:rPr>
          <w:rFonts w:eastAsia="Poppins Regular" w:cstheme="minorHAnsi"/>
          <w:bCs/>
        </w:rPr>
      </w:pPr>
      <w:r w:rsidRPr="00DE38FE">
        <w:rPr>
          <w:rFonts w:eastAsia="Poppins Regular" w:cstheme="minorHAnsi"/>
          <w:b/>
        </w:rPr>
        <w:t>RUBRO PRESUPUESTAL</w:t>
      </w:r>
      <w:r w:rsidR="00490E02" w:rsidRPr="00DE38FE">
        <w:rPr>
          <w:rFonts w:eastAsia="Poppins Regular" w:cstheme="minorHAnsi"/>
          <w:b/>
        </w:rPr>
        <w:t xml:space="preserve">: </w:t>
      </w:r>
      <w:r w:rsidR="00490E02" w:rsidRPr="00DE38FE">
        <w:rPr>
          <w:rFonts w:eastAsia="Poppins Regular" w:cstheme="minorHAnsi"/>
          <w:bCs/>
        </w:rPr>
        <w:t>en este proceso no se requiere certificado de disponibilidad presupuestal.</w:t>
      </w:r>
    </w:p>
    <w:p w14:paraId="64F13447" w14:textId="77777777" w:rsidR="00E4434D" w:rsidRPr="00DE38FE" w:rsidRDefault="00E4434D" w:rsidP="009C5D52">
      <w:pPr>
        <w:tabs>
          <w:tab w:val="left" w:pos="426"/>
        </w:tabs>
        <w:spacing w:line="276" w:lineRule="auto"/>
        <w:jc w:val="both"/>
        <w:rPr>
          <w:rFonts w:eastAsia="Poppins Regular" w:cstheme="minorHAnsi"/>
          <w:b/>
        </w:rPr>
      </w:pPr>
    </w:p>
    <w:p w14:paraId="146F8719" w14:textId="78C71E2C" w:rsidR="00E4434D" w:rsidRPr="00DE38FE" w:rsidRDefault="00E4434D">
      <w:pPr>
        <w:pStyle w:val="Prrafodelista"/>
        <w:numPr>
          <w:ilvl w:val="0"/>
          <w:numId w:val="5"/>
        </w:numPr>
        <w:tabs>
          <w:tab w:val="left" w:pos="426"/>
        </w:tabs>
        <w:spacing w:line="276" w:lineRule="auto"/>
        <w:jc w:val="both"/>
        <w:rPr>
          <w:rFonts w:asciiTheme="minorHAnsi" w:eastAsia="Poppins Regular" w:hAnsiTheme="minorHAnsi" w:cstheme="minorHAnsi"/>
        </w:rPr>
      </w:pPr>
      <w:r w:rsidRPr="00DE38FE">
        <w:rPr>
          <w:rFonts w:asciiTheme="minorHAnsi" w:eastAsia="Poppins Regular" w:hAnsiTheme="minorHAnsi" w:cstheme="minorHAnsi"/>
          <w:b/>
        </w:rPr>
        <w:t>LUGAR DE EJECUCIÓN:</w:t>
      </w:r>
      <w:r w:rsidRPr="00DE38FE">
        <w:rPr>
          <w:rFonts w:asciiTheme="minorHAnsi" w:eastAsia="Poppins Regular" w:hAnsiTheme="minorHAnsi" w:cstheme="minorHAnsi"/>
        </w:rPr>
        <w:t xml:space="preserve"> </w:t>
      </w:r>
      <w:r w:rsidR="00D63E44" w:rsidRPr="00DE38FE">
        <w:rPr>
          <w:rFonts w:asciiTheme="minorHAnsi" w:eastAsia="Poppins Regular" w:hAnsiTheme="minorHAnsi" w:cstheme="minorHAnsi"/>
        </w:rPr>
        <w:t>Medellín</w:t>
      </w:r>
      <w:r w:rsidRPr="00DE38FE">
        <w:rPr>
          <w:rFonts w:asciiTheme="minorHAnsi" w:eastAsia="Poppins Regular" w:hAnsiTheme="minorHAnsi" w:cstheme="minorHAnsi"/>
        </w:rPr>
        <w:t>.</w:t>
      </w:r>
    </w:p>
    <w:p w14:paraId="159E94DD" w14:textId="77777777" w:rsidR="00E4434D" w:rsidRPr="00DE38FE" w:rsidRDefault="00E4434D" w:rsidP="009C5D52">
      <w:pPr>
        <w:tabs>
          <w:tab w:val="left" w:pos="284"/>
        </w:tabs>
        <w:spacing w:line="276" w:lineRule="auto"/>
        <w:jc w:val="both"/>
        <w:rPr>
          <w:rFonts w:eastAsia="Poppins Regular" w:cstheme="minorHAnsi"/>
          <w:b/>
        </w:rPr>
      </w:pPr>
    </w:p>
    <w:p w14:paraId="4C411129" w14:textId="2B52317E" w:rsidR="00ED65D1" w:rsidRPr="00DE38FE" w:rsidRDefault="00E4434D" w:rsidP="00ED65D1">
      <w:pPr>
        <w:pStyle w:val="Prrafodelista"/>
        <w:numPr>
          <w:ilvl w:val="0"/>
          <w:numId w:val="5"/>
        </w:numPr>
        <w:tabs>
          <w:tab w:val="left" w:pos="284"/>
        </w:tabs>
        <w:spacing w:line="276" w:lineRule="auto"/>
        <w:jc w:val="both"/>
        <w:rPr>
          <w:rFonts w:asciiTheme="minorHAnsi" w:eastAsia="Poppins Regular" w:hAnsiTheme="minorHAnsi" w:cstheme="minorHAnsi"/>
          <w:b/>
          <w:bCs/>
        </w:rPr>
      </w:pPr>
      <w:r w:rsidRPr="00DE38FE">
        <w:rPr>
          <w:rFonts w:asciiTheme="minorHAnsi" w:eastAsia="Poppins Regular" w:hAnsiTheme="minorHAnsi" w:cstheme="minorHAnsi"/>
          <w:b/>
          <w:bCs/>
        </w:rPr>
        <w:t>RUP (REGISTRO UNICO DE PROPONENTES):</w:t>
      </w:r>
      <w:r w:rsidR="00ED65D1" w:rsidRPr="00DE38FE">
        <w:rPr>
          <w:rFonts w:asciiTheme="minorHAnsi" w:eastAsia="Poppins Regular" w:hAnsiTheme="minorHAnsi" w:cstheme="minorHAnsi"/>
          <w:b/>
          <w:bCs/>
        </w:rPr>
        <w:t xml:space="preserve"> </w:t>
      </w:r>
      <w:r w:rsidR="00ED65D1" w:rsidRPr="00DE38FE">
        <w:rPr>
          <w:rFonts w:asciiTheme="minorHAnsi" w:hAnsiTheme="minorHAnsi" w:cstheme="minorHAnsi"/>
          <w:szCs w:val="22"/>
        </w:rPr>
        <w:t xml:space="preserve">El proponente en cumplimiento de lo establecido en los artículos 5 y 6 de la ley 1150 de 2007 y el artículo 2.2.1.1.1.5.1 y siguientes del Decreto 1082 de 2015. deberá anexar a la propuesta el Registro Único de Proponentes, el cual se utilizará para verificar los requisitos habilitantes exigidos en el presente pliego de condiciones. </w:t>
      </w:r>
    </w:p>
    <w:p w14:paraId="773C26AC" w14:textId="77777777" w:rsidR="00ED65D1" w:rsidRPr="00DE38FE" w:rsidRDefault="00ED65D1" w:rsidP="00ED65D1">
      <w:pPr>
        <w:pStyle w:val="Textoindependiente"/>
        <w:spacing w:before="9"/>
        <w:jc w:val="both"/>
        <w:rPr>
          <w:rFonts w:asciiTheme="minorHAnsi" w:hAnsiTheme="minorHAnsi" w:cstheme="minorHAnsi"/>
          <w:szCs w:val="22"/>
        </w:rPr>
      </w:pPr>
    </w:p>
    <w:p w14:paraId="59A495A9" w14:textId="77777777" w:rsidR="00ED65D1" w:rsidRPr="00DE38FE" w:rsidRDefault="00ED65D1" w:rsidP="00ED65D1">
      <w:pPr>
        <w:pStyle w:val="Textoindependiente"/>
        <w:spacing w:before="9"/>
        <w:ind w:left="360"/>
        <w:jc w:val="both"/>
        <w:rPr>
          <w:rFonts w:asciiTheme="minorHAnsi" w:hAnsiTheme="minorHAnsi" w:cstheme="minorHAnsi"/>
          <w:szCs w:val="22"/>
        </w:rPr>
      </w:pPr>
      <w:r w:rsidRPr="00DE38FE">
        <w:rPr>
          <w:rFonts w:asciiTheme="minorHAnsi" w:hAnsiTheme="minorHAnsi" w:cstheme="minorHAnsi"/>
          <w:szCs w:val="22"/>
        </w:rPr>
        <w:t xml:space="preserve">La fecha de expedición del certificado de registro único de proponentes (RUP), no podrá ser superior a treinta (30) días calendario anteriores a la fecha del cierre de la convocatoria. En caso de prórroga del plazo de la convocatoria, este certificado tendrá validez con la primera fecha de cierre. </w:t>
      </w:r>
    </w:p>
    <w:p w14:paraId="1A0E53EE" w14:textId="77777777" w:rsidR="00ED65D1" w:rsidRPr="00DE38FE" w:rsidRDefault="00ED65D1" w:rsidP="00ED65D1">
      <w:pPr>
        <w:pStyle w:val="Textoindependiente"/>
        <w:spacing w:before="9"/>
        <w:jc w:val="both"/>
        <w:rPr>
          <w:rFonts w:asciiTheme="minorHAnsi" w:hAnsiTheme="minorHAnsi" w:cstheme="minorHAnsi"/>
          <w:szCs w:val="22"/>
        </w:rPr>
      </w:pPr>
    </w:p>
    <w:p w14:paraId="32B69BA4" w14:textId="77777777" w:rsidR="00ED65D1" w:rsidRPr="00DE38FE" w:rsidRDefault="00ED65D1" w:rsidP="00ED65D1">
      <w:pPr>
        <w:pStyle w:val="Textoindependiente"/>
        <w:spacing w:before="9"/>
        <w:ind w:left="360"/>
        <w:jc w:val="both"/>
        <w:rPr>
          <w:rFonts w:asciiTheme="minorHAnsi" w:hAnsiTheme="minorHAnsi" w:cstheme="minorHAnsi"/>
          <w:szCs w:val="22"/>
        </w:rPr>
      </w:pPr>
      <w:r w:rsidRPr="00DE38FE">
        <w:rPr>
          <w:rFonts w:asciiTheme="minorHAnsi" w:hAnsiTheme="minorHAnsi" w:cstheme="minorHAnsi"/>
          <w:szCs w:val="22"/>
        </w:rPr>
        <w:lastRenderedPageBreak/>
        <w:t xml:space="preserve">En cumplimiento del artículo 6° de la Ley 1150 de 2007. modificado por el artículo 221 del Decreto - Ley 019 de 2012, en el presente proceso se requerirá el Registro Único de Proponentes con el fin de verificar la capacidad jurídica y las condiciones de experiencia, capacidad financiera y de organización de los proponentes. </w:t>
      </w:r>
    </w:p>
    <w:p w14:paraId="227DB5AD" w14:textId="77777777" w:rsidR="00ED65D1" w:rsidRPr="00DE38FE" w:rsidRDefault="00ED65D1" w:rsidP="00ED65D1">
      <w:pPr>
        <w:pStyle w:val="Textoindependiente"/>
        <w:spacing w:before="9"/>
        <w:jc w:val="both"/>
        <w:rPr>
          <w:rFonts w:asciiTheme="minorHAnsi" w:hAnsiTheme="minorHAnsi" w:cstheme="minorHAnsi"/>
          <w:szCs w:val="22"/>
        </w:rPr>
      </w:pPr>
    </w:p>
    <w:p w14:paraId="4BAF722F" w14:textId="77777777" w:rsidR="00ED65D1" w:rsidRPr="00DE38FE" w:rsidRDefault="00ED65D1" w:rsidP="00ED65D1">
      <w:pPr>
        <w:pStyle w:val="Textoindependiente"/>
        <w:spacing w:before="9"/>
        <w:ind w:left="360"/>
        <w:jc w:val="both"/>
        <w:rPr>
          <w:rFonts w:asciiTheme="minorHAnsi" w:hAnsiTheme="minorHAnsi" w:cstheme="minorHAnsi"/>
          <w:szCs w:val="22"/>
        </w:rPr>
      </w:pPr>
      <w:r w:rsidRPr="00DE38FE">
        <w:rPr>
          <w:rFonts w:asciiTheme="minorHAnsi" w:hAnsiTheme="minorHAnsi" w:cstheme="minorHAnsi"/>
          <w:szCs w:val="22"/>
        </w:rPr>
        <w:t xml:space="preserve">La inscripción y/o actualización y/o renovación en el RUP debe encontrarse vigente y en firme al momento del cierre. No obstante, lo anterior en aplicación del artículo 5 de la Ley 1882 de 2018, el cual modificó el parágrafo 1 del artículo 5 de la Ley 1150 de 2007, el RUP deberá estar en firme a más tardar hasta el término de traslado del informe de evaluación, so pena de rechazo. </w:t>
      </w:r>
    </w:p>
    <w:p w14:paraId="24BC41BA" w14:textId="77777777" w:rsidR="00ED65D1" w:rsidRPr="00DE38FE" w:rsidRDefault="00ED65D1" w:rsidP="00ED65D1">
      <w:pPr>
        <w:pStyle w:val="Textoindependiente"/>
        <w:spacing w:before="9"/>
        <w:jc w:val="both"/>
        <w:rPr>
          <w:rFonts w:asciiTheme="minorHAnsi" w:hAnsiTheme="minorHAnsi" w:cstheme="minorHAnsi"/>
          <w:szCs w:val="22"/>
        </w:rPr>
      </w:pPr>
    </w:p>
    <w:p w14:paraId="65324F70" w14:textId="77777777" w:rsidR="00ED65D1" w:rsidRPr="00DE38FE" w:rsidRDefault="00ED65D1" w:rsidP="00ED65D1">
      <w:pPr>
        <w:pStyle w:val="Textoindependiente"/>
        <w:spacing w:before="9"/>
        <w:ind w:left="360"/>
        <w:jc w:val="both"/>
        <w:rPr>
          <w:rFonts w:asciiTheme="minorHAnsi" w:hAnsiTheme="minorHAnsi" w:cstheme="minorHAnsi"/>
          <w:szCs w:val="22"/>
        </w:rPr>
      </w:pPr>
      <w:r w:rsidRPr="00DE38FE">
        <w:rPr>
          <w:rFonts w:asciiTheme="minorHAnsi" w:hAnsiTheme="minorHAnsi" w:cstheme="minorHAnsi"/>
          <w:szCs w:val="22"/>
        </w:rPr>
        <w:t>Para el presente proceso se dará aplicación a lo establecido en la circular única numeral 6.3 Renovación y firmeza del RUP.</w:t>
      </w:r>
    </w:p>
    <w:p w14:paraId="7FC1A066" w14:textId="5D814CEA" w:rsidR="00E4434D" w:rsidRPr="00DE38FE" w:rsidRDefault="00ED65D1" w:rsidP="0058787F">
      <w:pPr>
        <w:pStyle w:val="Textoindependiente"/>
        <w:spacing w:before="9"/>
        <w:ind w:left="360"/>
        <w:jc w:val="both"/>
        <w:rPr>
          <w:rFonts w:asciiTheme="minorHAnsi" w:hAnsiTheme="minorHAnsi" w:cstheme="minorHAnsi"/>
          <w:szCs w:val="22"/>
        </w:rPr>
      </w:pPr>
      <w:r w:rsidRPr="00DE38FE">
        <w:rPr>
          <w:rFonts w:asciiTheme="minorHAnsi" w:hAnsiTheme="minorHAnsi" w:cstheme="minorHAnsi"/>
          <w:szCs w:val="22"/>
        </w:rPr>
        <w:t xml:space="preserve">(...)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w:t>
      </w:r>
      <w:r w:rsidRPr="00DE38FE">
        <w:rPr>
          <w:rFonts w:asciiTheme="minorHAnsi" w:hAnsiTheme="minorHAnsi" w:cstheme="minorHAnsi"/>
          <w:b/>
          <w:szCs w:val="22"/>
        </w:rPr>
        <w:t>es necesario que el certificado presentado acredite que el interesado realizó los trámites necesarios para renovar su registro dentro del término. La información contenida en el RUP</w:t>
      </w:r>
      <w:r w:rsidRPr="00DE38FE">
        <w:rPr>
          <w:rFonts w:asciiTheme="minorHAnsi" w:hAnsiTheme="minorHAnsi" w:cstheme="minorHAnsi"/>
          <w:szCs w:val="22"/>
        </w:rPr>
        <w:t>. previa a la suministrada para renovar el registro, continúa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de/informe de evaluación, salvo para lo previsto en el proceso de selección a través del sistema de subasta. (...)</w:t>
      </w:r>
      <w:r w:rsidR="0058787F" w:rsidRPr="00DE38FE">
        <w:rPr>
          <w:rFonts w:asciiTheme="minorHAnsi" w:hAnsiTheme="minorHAnsi" w:cstheme="minorHAnsi"/>
          <w:szCs w:val="22"/>
        </w:rPr>
        <w:t>.</w:t>
      </w:r>
    </w:p>
    <w:p w14:paraId="42335926" w14:textId="77777777" w:rsidR="00E4434D" w:rsidRPr="00DE38FE" w:rsidRDefault="00E4434D" w:rsidP="009C5D52">
      <w:pPr>
        <w:tabs>
          <w:tab w:val="left" w:pos="284"/>
        </w:tabs>
        <w:spacing w:line="276" w:lineRule="auto"/>
        <w:jc w:val="both"/>
        <w:rPr>
          <w:rFonts w:eastAsia="Poppins Regular" w:cstheme="minorHAnsi"/>
        </w:rPr>
      </w:pPr>
    </w:p>
    <w:p w14:paraId="67F7792F" w14:textId="4375CF0F" w:rsidR="00F35D2A" w:rsidRPr="00DE38FE" w:rsidRDefault="00E4434D" w:rsidP="00F35D2A">
      <w:pPr>
        <w:pStyle w:val="Prrafodelista"/>
        <w:numPr>
          <w:ilvl w:val="0"/>
          <w:numId w:val="5"/>
        </w:numPr>
        <w:tabs>
          <w:tab w:val="left" w:pos="284"/>
        </w:tabs>
        <w:spacing w:line="276" w:lineRule="auto"/>
        <w:jc w:val="both"/>
        <w:rPr>
          <w:rFonts w:asciiTheme="minorHAnsi" w:eastAsia="Poppins Regular" w:hAnsiTheme="minorHAnsi" w:cstheme="minorHAnsi"/>
          <w:b/>
        </w:rPr>
      </w:pPr>
      <w:r w:rsidRPr="00DE38FE">
        <w:rPr>
          <w:rFonts w:asciiTheme="minorHAnsi" w:eastAsia="Poppins Regular" w:hAnsiTheme="minorHAnsi" w:cstheme="minorHAnsi"/>
          <w:b/>
        </w:rPr>
        <w:t xml:space="preserve"> </w:t>
      </w:r>
      <w:r w:rsidR="000970FD" w:rsidRPr="00DE38FE">
        <w:rPr>
          <w:rFonts w:asciiTheme="minorHAnsi" w:eastAsia="Poppins Regular" w:hAnsiTheme="minorHAnsi" w:cstheme="minorHAnsi"/>
          <w:b/>
        </w:rPr>
        <w:t>CRITERIOS DE SELECCIÓN</w:t>
      </w:r>
    </w:p>
    <w:p w14:paraId="0D6934E9" w14:textId="77777777" w:rsidR="000970FD" w:rsidRPr="00DE38FE" w:rsidRDefault="000970FD" w:rsidP="000970FD">
      <w:pPr>
        <w:tabs>
          <w:tab w:val="left" w:pos="284"/>
        </w:tabs>
        <w:spacing w:line="276" w:lineRule="auto"/>
        <w:jc w:val="both"/>
        <w:rPr>
          <w:rFonts w:eastAsia="Poppins Regular" w:cstheme="minorHAnsi"/>
          <w:b/>
        </w:rPr>
      </w:pPr>
    </w:p>
    <w:p w14:paraId="209678E1" w14:textId="41C1DEE3" w:rsidR="000970FD" w:rsidRPr="00DE38FE" w:rsidRDefault="0058787F" w:rsidP="00D64789">
      <w:pPr>
        <w:pStyle w:val="Textoindependiente"/>
        <w:ind w:left="222" w:right="456"/>
        <w:jc w:val="both"/>
        <w:rPr>
          <w:rFonts w:asciiTheme="minorHAnsi" w:eastAsia="Arial" w:hAnsiTheme="minorHAnsi" w:cstheme="minorHAnsi"/>
          <w:bCs/>
          <w:szCs w:val="22"/>
        </w:rPr>
      </w:pPr>
      <w:r w:rsidRPr="00DE38FE">
        <w:rPr>
          <w:rFonts w:asciiTheme="minorHAnsi" w:eastAsia="Arial" w:hAnsiTheme="minorHAnsi" w:cstheme="minorHAnsi"/>
          <w:bCs/>
          <w:szCs w:val="22"/>
        </w:rPr>
        <w:t xml:space="preserve">El proceso de contratación lo adelantará la </w:t>
      </w:r>
      <w:r w:rsidRPr="00DE38FE">
        <w:rPr>
          <w:rFonts w:asciiTheme="minorHAnsi" w:hAnsiTheme="minorHAnsi" w:cstheme="minorHAnsi"/>
          <w:szCs w:val="22"/>
        </w:rPr>
        <w:t>Corporación Gilberto Echeverri Mejía</w:t>
      </w:r>
      <w:r w:rsidRPr="00DE38FE">
        <w:rPr>
          <w:rFonts w:asciiTheme="minorHAnsi" w:eastAsia="Arial" w:hAnsiTheme="minorHAnsi" w:cstheme="minorHAnsi"/>
          <w:bCs/>
          <w:szCs w:val="22"/>
        </w:rPr>
        <w:t xml:space="preserve"> con observancia de los principios de la contratación estatal señalados en la Ley 80 de 1993: transparencia, economía y responsabilidad. Ajustándose al artículo 5º de la Ley 1150 de 2007, desarrollado por el decreto 1082 de 2015</w:t>
      </w:r>
      <w:r w:rsidR="00BB685C" w:rsidRPr="00DE38FE">
        <w:rPr>
          <w:rFonts w:asciiTheme="minorHAnsi" w:eastAsia="Arial" w:hAnsiTheme="minorHAnsi" w:cstheme="minorHAnsi"/>
          <w:bCs/>
          <w:szCs w:val="22"/>
        </w:rPr>
        <w:t>.</w:t>
      </w:r>
    </w:p>
    <w:p w14:paraId="6335C65F" w14:textId="77777777" w:rsidR="00F35D2A" w:rsidRPr="00DE38FE" w:rsidRDefault="00F35D2A" w:rsidP="00F35D2A">
      <w:pPr>
        <w:tabs>
          <w:tab w:val="left" w:pos="284"/>
        </w:tabs>
        <w:spacing w:line="276" w:lineRule="auto"/>
        <w:jc w:val="both"/>
        <w:rPr>
          <w:rFonts w:eastAsia="Poppins Regular" w:cstheme="minorHAnsi"/>
          <w:b/>
        </w:rPr>
      </w:pPr>
    </w:p>
    <w:p w14:paraId="02BE519E" w14:textId="2CF50E5A" w:rsidR="00E455BF" w:rsidRPr="00DE38FE" w:rsidRDefault="00066DEC">
      <w:pPr>
        <w:pStyle w:val="Prrafodelista"/>
        <w:numPr>
          <w:ilvl w:val="0"/>
          <w:numId w:val="5"/>
        </w:numPr>
        <w:tabs>
          <w:tab w:val="left" w:pos="284"/>
        </w:tabs>
        <w:spacing w:line="276" w:lineRule="auto"/>
        <w:jc w:val="both"/>
        <w:rPr>
          <w:rFonts w:asciiTheme="minorHAnsi" w:eastAsia="Poppins Regular" w:hAnsiTheme="minorHAnsi" w:cstheme="minorHAnsi"/>
          <w:b/>
        </w:rPr>
      </w:pPr>
      <w:r w:rsidRPr="00DE38FE">
        <w:rPr>
          <w:rFonts w:asciiTheme="minorHAnsi" w:eastAsia="Poppins Regular" w:hAnsiTheme="minorHAnsi" w:cstheme="minorHAnsi"/>
          <w:b/>
        </w:rPr>
        <w:t>CRITERIOS QUE ASIGNAN PUNTAJE</w:t>
      </w:r>
    </w:p>
    <w:p w14:paraId="04EFE294" w14:textId="77777777" w:rsidR="000E4286" w:rsidRPr="00DE38FE" w:rsidRDefault="000E4286" w:rsidP="000E4286">
      <w:pPr>
        <w:pStyle w:val="Prrafodelista"/>
        <w:tabs>
          <w:tab w:val="left" w:pos="284"/>
        </w:tabs>
        <w:spacing w:line="276" w:lineRule="auto"/>
        <w:ind w:left="360"/>
        <w:jc w:val="both"/>
        <w:rPr>
          <w:rFonts w:asciiTheme="minorHAnsi" w:eastAsia="Poppins Regular" w:hAnsiTheme="minorHAnsi" w:cstheme="minorHAnsi"/>
          <w:b/>
        </w:rPr>
      </w:pPr>
    </w:p>
    <w:p w14:paraId="1F784B68" w14:textId="77777777" w:rsidR="000E4286" w:rsidRPr="00DE38FE" w:rsidRDefault="000E4286" w:rsidP="000E4286">
      <w:pPr>
        <w:pStyle w:val="Textoindependiente"/>
        <w:ind w:right="457"/>
        <w:jc w:val="both"/>
        <w:rPr>
          <w:rFonts w:asciiTheme="minorHAnsi" w:hAnsiTheme="minorHAnsi" w:cstheme="minorHAnsi"/>
          <w:szCs w:val="22"/>
        </w:rPr>
      </w:pPr>
      <w:r w:rsidRPr="00DE38FE">
        <w:rPr>
          <w:rFonts w:asciiTheme="minorHAnsi" w:hAnsiTheme="minorHAnsi" w:cstheme="minorHAnsi"/>
          <w:szCs w:val="22"/>
        </w:rPr>
        <w:t>El Comité Evaluador designado por la Corporación Gilberto Echeverri Mejía, asignará un puntaje máximo de MIL (1000) PUNTOS, de acuerdo con la siguiente</w:t>
      </w:r>
      <w:r w:rsidRPr="00DE38FE">
        <w:rPr>
          <w:rFonts w:asciiTheme="minorHAnsi" w:hAnsiTheme="minorHAnsi" w:cstheme="minorHAnsi"/>
          <w:spacing w:val="-10"/>
          <w:szCs w:val="22"/>
        </w:rPr>
        <w:t xml:space="preserve"> </w:t>
      </w:r>
      <w:r w:rsidRPr="00DE38FE">
        <w:rPr>
          <w:rFonts w:asciiTheme="minorHAnsi" w:hAnsiTheme="minorHAnsi" w:cstheme="minorHAnsi"/>
          <w:szCs w:val="22"/>
        </w:rPr>
        <w:t>tabla:</w:t>
      </w:r>
    </w:p>
    <w:p w14:paraId="64F18A47" w14:textId="77777777" w:rsidR="000E4286" w:rsidRPr="00DE38FE" w:rsidRDefault="000E4286" w:rsidP="000E4286">
      <w:pPr>
        <w:pStyle w:val="Textoindependiente"/>
        <w:ind w:left="360"/>
        <w:rPr>
          <w:rFonts w:asciiTheme="minorHAnsi" w:hAnsiTheme="minorHAnsi" w:cstheme="minorHAnsi"/>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1"/>
        <w:gridCol w:w="1986"/>
      </w:tblGrid>
      <w:tr w:rsidR="000E4286" w:rsidRPr="00DE38FE" w14:paraId="40CAEA5D" w14:textId="77777777" w:rsidTr="00A531BE">
        <w:trPr>
          <w:trHeight w:val="293"/>
          <w:jc w:val="center"/>
        </w:trPr>
        <w:tc>
          <w:tcPr>
            <w:tcW w:w="5531" w:type="dxa"/>
          </w:tcPr>
          <w:p w14:paraId="2152BA29" w14:textId="77777777" w:rsidR="000E4286" w:rsidRPr="00DE38FE" w:rsidRDefault="000E4286" w:rsidP="00A531BE">
            <w:pPr>
              <w:jc w:val="center"/>
              <w:rPr>
                <w:rFonts w:cstheme="minorHAnsi"/>
                <w:b/>
              </w:rPr>
            </w:pPr>
            <w:r w:rsidRPr="00DE38FE">
              <w:rPr>
                <w:rFonts w:cstheme="minorHAnsi"/>
                <w:b/>
              </w:rPr>
              <w:t>CRITERIO</w:t>
            </w:r>
          </w:p>
        </w:tc>
        <w:tc>
          <w:tcPr>
            <w:tcW w:w="1986" w:type="dxa"/>
          </w:tcPr>
          <w:p w14:paraId="7DBC6DBD" w14:textId="77777777" w:rsidR="000E4286" w:rsidRPr="00DE38FE" w:rsidRDefault="000E4286" w:rsidP="00A531BE">
            <w:pPr>
              <w:jc w:val="center"/>
              <w:rPr>
                <w:rFonts w:cstheme="minorHAnsi"/>
                <w:b/>
              </w:rPr>
            </w:pPr>
            <w:r w:rsidRPr="00DE38FE">
              <w:rPr>
                <w:rFonts w:cstheme="minorHAnsi"/>
                <w:b/>
              </w:rPr>
              <w:t>PUNTAJE TOTAL</w:t>
            </w:r>
          </w:p>
        </w:tc>
      </w:tr>
      <w:tr w:rsidR="000E4286" w:rsidRPr="00DE38FE" w14:paraId="11DFA4C1" w14:textId="77777777" w:rsidTr="00A531BE">
        <w:trPr>
          <w:trHeight w:val="278"/>
          <w:jc w:val="center"/>
        </w:trPr>
        <w:tc>
          <w:tcPr>
            <w:tcW w:w="5531" w:type="dxa"/>
          </w:tcPr>
          <w:p w14:paraId="438DD19E" w14:textId="77777777" w:rsidR="000E4286" w:rsidRPr="00DE38FE" w:rsidRDefault="000E4286" w:rsidP="00A531BE">
            <w:pPr>
              <w:jc w:val="center"/>
              <w:rPr>
                <w:rFonts w:cstheme="minorHAnsi"/>
                <w:b/>
              </w:rPr>
            </w:pPr>
            <w:r w:rsidRPr="00DE38FE">
              <w:rPr>
                <w:rFonts w:cstheme="minorHAnsi"/>
                <w:b/>
              </w:rPr>
              <w:t>EXPERIENCIA</w:t>
            </w:r>
          </w:p>
        </w:tc>
        <w:tc>
          <w:tcPr>
            <w:tcW w:w="1986" w:type="dxa"/>
          </w:tcPr>
          <w:p w14:paraId="32AF8074" w14:textId="77777777" w:rsidR="000E4286" w:rsidRPr="00DE38FE" w:rsidRDefault="000E4286" w:rsidP="00A531BE">
            <w:pPr>
              <w:jc w:val="center"/>
              <w:rPr>
                <w:rFonts w:cstheme="minorHAnsi"/>
                <w:b/>
              </w:rPr>
            </w:pPr>
            <w:r w:rsidRPr="00DE38FE">
              <w:rPr>
                <w:rFonts w:cstheme="minorHAnsi"/>
                <w:b/>
                <w:w w:val="95"/>
              </w:rPr>
              <w:t>487.5</w:t>
            </w:r>
          </w:p>
        </w:tc>
      </w:tr>
      <w:tr w:rsidR="000E4286" w:rsidRPr="00DE38FE" w14:paraId="2FDFE0A5" w14:textId="77777777" w:rsidTr="00A531BE">
        <w:trPr>
          <w:trHeight w:val="551"/>
          <w:jc w:val="center"/>
        </w:trPr>
        <w:tc>
          <w:tcPr>
            <w:tcW w:w="5531" w:type="dxa"/>
          </w:tcPr>
          <w:p w14:paraId="4BC045F2" w14:textId="77777777" w:rsidR="000E4286" w:rsidRPr="00DE38FE" w:rsidRDefault="000E4286" w:rsidP="00A531BE">
            <w:pPr>
              <w:jc w:val="center"/>
              <w:rPr>
                <w:rFonts w:cstheme="minorHAnsi"/>
              </w:rPr>
            </w:pPr>
            <w:r w:rsidRPr="00DE38FE">
              <w:rPr>
                <w:rFonts w:cstheme="minorHAnsi"/>
              </w:rPr>
              <w:lastRenderedPageBreak/>
              <w:t>Experiencia en el manejo de Programas de Seguros</w:t>
            </w:r>
          </w:p>
        </w:tc>
        <w:tc>
          <w:tcPr>
            <w:tcW w:w="1986" w:type="dxa"/>
          </w:tcPr>
          <w:p w14:paraId="2A4839D8" w14:textId="77777777" w:rsidR="000E4286" w:rsidRPr="00DE38FE" w:rsidRDefault="000E4286" w:rsidP="00A531BE">
            <w:pPr>
              <w:jc w:val="center"/>
              <w:rPr>
                <w:rFonts w:cstheme="minorHAnsi"/>
              </w:rPr>
            </w:pPr>
            <w:r w:rsidRPr="00DE38FE">
              <w:rPr>
                <w:rFonts w:cstheme="minorHAnsi"/>
                <w:w w:val="95"/>
              </w:rPr>
              <w:t>200</w:t>
            </w:r>
          </w:p>
        </w:tc>
      </w:tr>
      <w:tr w:rsidR="000E4286" w:rsidRPr="00DE38FE" w14:paraId="55AEA3E0" w14:textId="77777777" w:rsidTr="00A531BE">
        <w:trPr>
          <w:trHeight w:val="551"/>
          <w:jc w:val="center"/>
        </w:trPr>
        <w:tc>
          <w:tcPr>
            <w:tcW w:w="5531" w:type="dxa"/>
          </w:tcPr>
          <w:p w14:paraId="3AB9F73A" w14:textId="77777777" w:rsidR="000E4286" w:rsidRPr="00DE38FE" w:rsidRDefault="000E4286" w:rsidP="00A531BE">
            <w:pPr>
              <w:jc w:val="center"/>
              <w:rPr>
                <w:rFonts w:cstheme="minorHAnsi"/>
              </w:rPr>
            </w:pPr>
            <w:r w:rsidRPr="00DE38FE">
              <w:rPr>
                <w:rFonts w:cstheme="minorHAnsi"/>
              </w:rPr>
              <w:t>Experiencia en la asesoría en procesos de contratación de Compañías Aseguradoras</w:t>
            </w:r>
          </w:p>
        </w:tc>
        <w:tc>
          <w:tcPr>
            <w:tcW w:w="1986" w:type="dxa"/>
          </w:tcPr>
          <w:p w14:paraId="0B4E4B62" w14:textId="77777777" w:rsidR="000E4286" w:rsidRPr="00DE38FE" w:rsidRDefault="000E4286" w:rsidP="00A531BE">
            <w:pPr>
              <w:jc w:val="center"/>
              <w:rPr>
                <w:rFonts w:cstheme="minorHAnsi"/>
              </w:rPr>
            </w:pPr>
            <w:r w:rsidRPr="00DE38FE">
              <w:rPr>
                <w:rFonts w:cstheme="minorHAnsi"/>
                <w:w w:val="95"/>
              </w:rPr>
              <w:t>200</w:t>
            </w:r>
          </w:p>
        </w:tc>
      </w:tr>
      <w:tr w:rsidR="000E4286" w:rsidRPr="00DE38FE" w14:paraId="46D98ADB" w14:textId="77777777" w:rsidTr="00A531BE">
        <w:trPr>
          <w:trHeight w:val="274"/>
          <w:jc w:val="center"/>
        </w:trPr>
        <w:tc>
          <w:tcPr>
            <w:tcW w:w="5531" w:type="dxa"/>
          </w:tcPr>
          <w:p w14:paraId="27D1A7D6" w14:textId="77777777" w:rsidR="000E4286" w:rsidRPr="00DE38FE" w:rsidRDefault="000E4286" w:rsidP="00A531BE">
            <w:pPr>
              <w:jc w:val="center"/>
              <w:rPr>
                <w:rFonts w:cstheme="minorHAnsi"/>
              </w:rPr>
            </w:pPr>
            <w:r w:rsidRPr="00DE38FE">
              <w:rPr>
                <w:rFonts w:cstheme="minorHAnsi"/>
              </w:rPr>
              <w:t>Experiencia en atención y tramite de siniestros</w:t>
            </w:r>
          </w:p>
        </w:tc>
        <w:tc>
          <w:tcPr>
            <w:tcW w:w="1986" w:type="dxa"/>
          </w:tcPr>
          <w:p w14:paraId="31207FF4" w14:textId="77777777" w:rsidR="000E4286" w:rsidRPr="00DE38FE" w:rsidRDefault="000E4286" w:rsidP="00A531BE">
            <w:pPr>
              <w:jc w:val="center"/>
              <w:rPr>
                <w:rFonts w:cstheme="minorHAnsi"/>
              </w:rPr>
            </w:pPr>
            <w:r w:rsidRPr="00DE38FE">
              <w:rPr>
                <w:rFonts w:cstheme="minorHAnsi"/>
              </w:rPr>
              <w:t>87.5</w:t>
            </w:r>
          </w:p>
        </w:tc>
      </w:tr>
      <w:tr w:rsidR="000E4286" w:rsidRPr="00DE38FE" w14:paraId="1BE71FE8" w14:textId="77777777" w:rsidTr="00A531BE">
        <w:trPr>
          <w:trHeight w:val="275"/>
          <w:jc w:val="center"/>
        </w:trPr>
        <w:tc>
          <w:tcPr>
            <w:tcW w:w="5531" w:type="dxa"/>
          </w:tcPr>
          <w:p w14:paraId="22B0DDE2" w14:textId="77777777" w:rsidR="000E4286" w:rsidRPr="00DE38FE" w:rsidRDefault="000E4286" w:rsidP="00A531BE">
            <w:pPr>
              <w:jc w:val="center"/>
              <w:rPr>
                <w:rFonts w:cstheme="minorHAnsi"/>
                <w:b/>
              </w:rPr>
            </w:pPr>
            <w:r w:rsidRPr="00DE38FE">
              <w:rPr>
                <w:rFonts w:cstheme="minorHAnsi"/>
                <w:b/>
              </w:rPr>
              <w:t>CAPACIDAD TECNICA</w:t>
            </w:r>
          </w:p>
        </w:tc>
        <w:tc>
          <w:tcPr>
            <w:tcW w:w="1986" w:type="dxa"/>
          </w:tcPr>
          <w:p w14:paraId="763CF746" w14:textId="77777777" w:rsidR="000E4286" w:rsidRPr="00DE38FE" w:rsidRDefault="000E4286" w:rsidP="00A531BE">
            <w:pPr>
              <w:jc w:val="center"/>
              <w:rPr>
                <w:rFonts w:cstheme="minorHAnsi"/>
                <w:b/>
              </w:rPr>
            </w:pPr>
            <w:r w:rsidRPr="00DE38FE">
              <w:rPr>
                <w:rFonts w:cstheme="minorHAnsi"/>
                <w:b/>
                <w:w w:val="95"/>
              </w:rPr>
              <w:t>400</w:t>
            </w:r>
          </w:p>
        </w:tc>
      </w:tr>
      <w:tr w:rsidR="000E4286" w:rsidRPr="00DE38FE" w14:paraId="795CEDBD" w14:textId="77777777" w:rsidTr="00A531BE">
        <w:trPr>
          <w:trHeight w:val="275"/>
          <w:jc w:val="center"/>
        </w:trPr>
        <w:tc>
          <w:tcPr>
            <w:tcW w:w="5531" w:type="dxa"/>
          </w:tcPr>
          <w:p w14:paraId="0CBFDB48" w14:textId="77777777" w:rsidR="000E4286" w:rsidRPr="00DE38FE" w:rsidRDefault="000E4286" w:rsidP="00A531BE">
            <w:pPr>
              <w:jc w:val="center"/>
              <w:rPr>
                <w:rFonts w:cstheme="minorHAnsi"/>
              </w:rPr>
            </w:pPr>
            <w:r w:rsidRPr="00DE38FE">
              <w:rPr>
                <w:rFonts w:cstheme="minorHAnsi"/>
              </w:rPr>
              <w:t>Experiencia del Equipo de Trabajo</w:t>
            </w:r>
          </w:p>
        </w:tc>
        <w:tc>
          <w:tcPr>
            <w:tcW w:w="1986" w:type="dxa"/>
          </w:tcPr>
          <w:p w14:paraId="374BFE06" w14:textId="77777777" w:rsidR="000E4286" w:rsidRPr="00DE38FE" w:rsidRDefault="000E4286" w:rsidP="00A531BE">
            <w:pPr>
              <w:jc w:val="center"/>
              <w:rPr>
                <w:rFonts w:cstheme="minorHAnsi"/>
              </w:rPr>
            </w:pPr>
            <w:r w:rsidRPr="00DE38FE">
              <w:rPr>
                <w:rFonts w:cstheme="minorHAnsi"/>
                <w:w w:val="95"/>
              </w:rPr>
              <w:t>200</w:t>
            </w:r>
          </w:p>
        </w:tc>
      </w:tr>
      <w:tr w:rsidR="000E4286" w:rsidRPr="00DE38FE" w14:paraId="67417FD1" w14:textId="77777777" w:rsidTr="00A531BE">
        <w:trPr>
          <w:trHeight w:val="278"/>
          <w:jc w:val="center"/>
        </w:trPr>
        <w:tc>
          <w:tcPr>
            <w:tcW w:w="5531" w:type="dxa"/>
          </w:tcPr>
          <w:p w14:paraId="7D196963" w14:textId="77777777" w:rsidR="000E4286" w:rsidRPr="00DE38FE" w:rsidRDefault="000E4286" w:rsidP="00A531BE">
            <w:pPr>
              <w:jc w:val="center"/>
              <w:rPr>
                <w:rFonts w:cstheme="minorHAnsi"/>
              </w:rPr>
            </w:pPr>
            <w:r w:rsidRPr="00DE38FE">
              <w:rPr>
                <w:rFonts w:cstheme="minorHAnsi"/>
              </w:rPr>
              <w:t>Formación Académica del Equipo de Trabajo</w:t>
            </w:r>
          </w:p>
        </w:tc>
        <w:tc>
          <w:tcPr>
            <w:tcW w:w="1986" w:type="dxa"/>
          </w:tcPr>
          <w:p w14:paraId="52ECF360" w14:textId="77777777" w:rsidR="000E4286" w:rsidRPr="00DE38FE" w:rsidRDefault="000E4286" w:rsidP="00A531BE">
            <w:pPr>
              <w:jc w:val="center"/>
              <w:rPr>
                <w:rFonts w:cstheme="minorHAnsi"/>
              </w:rPr>
            </w:pPr>
            <w:r w:rsidRPr="00DE38FE">
              <w:rPr>
                <w:rFonts w:cstheme="minorHAnsi"/>
                <w:w w:val="95"/>
              </w:rPr>
              <w:t>200</w:t>
            </w:r>
          </w:p>
        </w:tc>
      </w:tr>
      <w:tr w:rsidR="000E4286" w:rsidRPr="00DE38FE" w14:paraId="01B07BA2" w14:textId="77777777" w:rsidTr="00A531BE">
        <w:trPr>
          <w:trHeight w:val="275"/>
          <w:jc w:val="center"/>
        </w:trPr>
        <w:tc>
          <w:tcPr>
            <w:tcW w:w="5531" w:type="dxa"/>
          </w:tcPr>
          <w:p w14:paraId="56D15BE0" w14:textId="77777777" w:rsidR="000E4286" w:rsidRPr="00DE38FE" w:rsidRDefault="000E4286" w:rsidP="00A531BE">
            <w:pPr>
              <w:jc w:val="center"/>
              <w:rPr>
                <w:rFonts w:cstheme="minorHAnsi"/>
                <w:b/>
              </w:rPr>
            </w:pPr>
            <w:r w:rsidRPr="00DE38FE">
              <w:rPr>
                <w:rFonts w:cstheme="minorHAnsi"/>
                <w:b/>
              </w:rPr>
              <w:t>APOYO A LA INDUSTRIA NACIONAL</w:t>
            </w:r>
          </w:p>
        </w:tc>
        <w:tc>
          <w:tcPr>
            <w:tcW w:w="1986" w:type="dxa"/>
          </w:tcPr>
          <w:p w14:paraId="38BE903E" w14:textId="77777777" w:rsidR="000E4286" w:rsidRPr="00DE38FE" w:rsidRDefault="000E4286" w:rsidP="00A531BE">
            <w:pPr>
              <w:jc w:val="center"/>
              <w:rPr>
                <w:rFonts w:cstheme="minorHAnsi"/>
                <w:b/>
              </w:rPr>
            </w:pPr>
            <w:r w:rsidRPr="00DE38FE">
              <w:rPr>
                <w:rFonts w:cstheme="minorHAnsi"/>
                <w:b/>
                <w:w w:val="95"/>
              </w:rPr>
              <w:t>100</w:t>
            </w:r>
          </w:p>
        </w:tc>
      </w:tr>
      <w:tr w:rsidR="000E4286" w:rsidRPr="00DE38FE" w14:paraId="3E19A417" w14:textId="77777777" w:rsidTr="00A531BE">
        <w:trPr>
          <w:trHeight w:val="551"/>
          <w:jc w:val="center"/>
        </w:trPr>
        <w:tc>
          <w:tcPr>
            <w:tcW w:w="5531" w:type="dxa"/>
          </w:tcPr>
          <w:p w14:paraId="6A83B8E9" w14:textId="77777777" w:rsidR="000E4286" w:rsidRPr="00DE38FE" w:rsidRDefault="000E4286" w:rsidP="00A531BE">
            <w:pPr>
              <w:jc w:val="center"/>
              <w:rPr>
                <w:rFonts w:cstheme="minorHAnsi"/>
                <w:b/>
              </w:rPr>
            </w:pPr>
            <w:r w:rsidRPr="00DE38FE">
              <w:rPr>
                <w:rFonts w:cstheme="minorHAnsi"/>
                <w:b/>
              </w:rPr>
              <w:t>VINCULACION</w:t>
            </w:r>
            <w:r w:rsidRPr="00DE38FE">
              <w:rPr>
                <w:rFonts w:cstheme="minorHAnsi"/>
                <w:b/>
              </w:rPr>
              <w:tab/>
              <w:t>DE</w:t>
            </w:r>
            <w:r w:rsidRPr="00DE38FE">
              <w:rPr>
                <w:rFonts w:cstheme="minorHAnsi"/>
                <w:b/>
              </w:rPr>
              <w:tab/>
              <w:t>PERSONAL</w:t>
            </w:r>
            <w:r w:rsidRPr="00DE38FE">
              <w:rPr>
                <w:rFonts w:cstheme="minorHAnsi"/>
                <w:b/>
              </w:rPr>
              <w:tab/>
            </w:r>
            <w:r w:rsidRPr="00DE38FE">
              <w:rPr>
                <w:rFonts w:cstheme="minorHAnsi"/>
                <w:b/>
                <w:spacing w:val="-6"/>
              </w:rPr>
              <w:t xml:space="preserve">CON </w:t>
            </w:r>
            <w:r w:rsidRPr="00DE38FE">
              <w:rPr>
                <w:rFonts w:cstheme="minorHAnsi"/>
                <w:b/>
              </w:rPr>
              <w:t>DISCAPACIDAD</w:t>
            </w:r>
          </w:p>
        </w:tc>
        <w:tc>
          <w:tcPr>
            <w:tcW w:w="1986" w:type="dxa"/>
          </w:tcPr>
          <w:p w14:paraId="5A59B24A" w14:textId="77777777" w:rsidR="000E4286" w:rsidRPr="00DE38FE" w:rsidRDefault="000E4286" w:rsidP="00A531BE">
            <w:pPr>
              <w:jc w:val="center"/>
              <w:rPr>
                <w:rFonts w:cstheme="minorHAnsi"/>
                <w:b/>
              </w:rPr>
            </w:pPr>
            <w:r w:rsidRPr="00DE38FE">
              <w:rPr>
                <w:rFonts w:cstheme="minorHAnsi"/>
                <w:b/>
              </w:rPr>
              <w:t>10</w:t>
            </w:r>
          </w:p>
        </w:tc>
      </w:tr>
      <w:tr w:rsidR="000E4286" w:rsidRPr="00DE38FE" w14:paraId="5C4BF2B5" w14:textId="77777777" w:rsidTr="00A531BE">
        <w:trPr>
          <w:trHeight w:val="551"/>
          <w:jc w:val="center"/>
        </w:trPr>
        <w:tc>
          <w:tcPr>
            <w:tcW w:w="5531" w:type="dxa"/>
          </w:tcPr>
          <w:p w14:paraId="78B8CCB6" w14:textId="77777777" w:rsidR="000E4286" w:rsidRPr="00DE38FE" w:rsidRDefault="000E4286" w:rsidP="00A531BE">
            <w:pPr>
              <w:jc w:val="center"/>
              <w:rPr>
                <w:rFonts w:cstheme="minorHAnsi"/>
                <w:b/>
              </w:rPr>
            </w:pPr>
            <w:r w:rsidRPr="00DE38FE">
              <w:rPr>
                <w:rFonts w:cstheme="minorHAnsi"/>
                <w:b/>
              </w:rPr>
              <w:t>PUNTAJE EMPRESAS Y EMPRENDIMIENTOS DE MUJERES</w:t>
            </w:r>
          </w:p>
        </w:tc>
        <w:tc>
          <w:tcPr>
            <w:tcW w:w="1986" w:type="dxa"/>
          </w:tcPr>
          <w:p w14:paraId="64925175" w14:textId="77777777" w:rsidR="000E4286" w:rsidRPr="00DE38FE" w:rsidRDefault="000E4286" w:rsidP="00A531BE">
            <w:pPr>
              <w:jc w:val="center"/>
              <w:rPr>
                <w:rFonts w:cstheme="minorHAnsi"/>
                <w:b/>
              </w:rPr>
            </w:pPr>
            <w:r w:rsidRPr="00DE38FE">
              <w:rPr>
                <w:rFonts w:cstheme="minorHAnsi"/>
                <w:b/>
              </w:rPr>
              <w:t>2,5</w:t>
            </w:r>
          </w:p>
        </w:tc>
      </w:tr>
      <w:tr w:rsidR="000E4286" w:rsidRPr="00DE38FE" w14:paraId="77E0E806" w14:textId="77777777" w:rsidTr="00A531BE">
        <w:trPr>
          <w:trHeight w:val="276"/>
          <w:jc w:val="center"/>
        </w:trPr>
        <w:tc>
          <w:tcPr>
            <w:tcW w:w="5531" w:type="dxa"/>
          </w:tcPr>
          <w:p w14:paraId="68AAF799" w14:textId="77777777" w:rsidR="000E4286" w:rsidRPr="00DE38FE" w:rsidRDefault="000E4286" w:rsidP="00A531BE">
            <w:pPr>
              <w:jc w:val="center"/>
              <w:rPr>
                <w:rFonts w:cstheme="minorHAnsi"/>
                <w:b/>
              </w:rPr>
            </w:pPr>
            <w:r w:rsidRPr="00DE38FE">
              <w:rPr>
                <w:rFonts w:cstheme="minorHAnsi"/>
                <w:b/>
              </w:rPr>
              <w:t>TOTAL</w:t>
            </w:r>
          </w:p>
        </w:tc>
        <w:tc>
          <w:tcPr>
            <w:tcW w:w="1986" w:type="dxa"/>
          </w:tcPr>
          <w:p w14:paraId="01E98D5D" w14:textId="77777777" w:rsidR="000E4286" w:rsidRPr="00DE38FE" w:rsidRDefault="000E4286" w:rsidP="00A531BE">
            <w:pPr>
              <w:jc w:val="center"/>
              <w:rPr>
                <w:rFonts w:cstheme="minorHAnsi"/>
                <w:b/>
              </w:rPr>
            </w:pPr>
            <w:r w:rsidRPr="00DE38FE">
              <w:rPr>
                <w:rFonts w:cstheme="minorHAnsi"/>
                <w:b/>
              </w:rPr>
              <w:t>1000</w:t>
            </w:r>
          </w:p>
        </w:tc>
      </w:tr>
    </w:tbl>
    <w:p w14:paraId="1A523572" w14:textId="77777777" w:rsidR="00323512" w:rsidRPr="00DE38FE" w:rsidRDefault="00323512" w:rsidP="00066DEC">
      <w:pPr>
        <w:tabs>
          <w:tab w:val="left" w:pos="284"/>
        </w:tabs>
        <w:spacing w:line="276" w:lineRule="auto"/>
        <w:jc w:val="both"/>
        <w:rPr>
          <w:rFonts w:eastAsia="Poppins Regular" w:cstheme="minorHAnsi"/>
          <w:b/>
        </w:rPr>
      </w:pPr>
    </w:p>
    <w:p w14:paraId="28914A5D" w14:textId="372F0C20" w:rsidR="0058787F" w:rsidRPr="00DE38FE" w:rsidRDefault="0058787F" w:rsidP="0058787F">
      <w:pPr>
        <w:pStyle w:val="Prrafodelista"/>
        <w:numPr>
          <w:ilvl w:val="0"/>
          <w:numId w:val="5"/>
        </w:numPr>
        <w:tabs>
          <w:tab w:val="left" w:pos="284"/>
        </w:tabs>
        <w:spacing w:line="276" w:lineRule="auto"/>
        <w:jc w:val="both"/>
        <w:rPr>
          <w:rFonts w:asciiTheme="minorHAnsi" w:eastAsia="Poppins Regular" w:hAnsiTheme="minorHAnsi" w:cstheme="minorHAnsi"/>
          <w:b/>
        </w:rPr>
      </w:pPr>
      <w:r w:rsidRPr="00DE38FE">
        <w:rPr>
          <w:rFonts w:asciiTheme="minorHAnsi" w:eastAsia="Poppins Regular" w:hAnsiTheme="minorHAnsi" w:cstheme="minorHAnsi"/>
          <w:b/>
        </w:rPr>
        <w:t>ESTIMACIÓN, TIPIFICACIÓN Y ASIGNACIÓN DE RIESGOS</w:t>
      </w:r>
    </w:p>
    <w:p w14:paraId="7A02FD33" w14:textId="77777777" w:rsidR="00E4434D" w:rsidRPr="00DE38FE" w:rsidRDefault="00E4434D" w:rsidP="009C5D52">
      <w:pPr>
        <w:spacing w:line="276" w:lineRule="auto"/>
        <w:jc w:val="both"/>
        <w:rPr>
          <w:rFonts w:eastAsia="Poppins Regular" w:cstheme="minorHAnsi"/>
          <w:b/>
        </w:rPr>
      </w:pPr>
    </w:p>
    <w:p w14:paraId="5FB87E4B" w14:textId="77777777" w:rsidR="00E4434D" w:rsidRPr="00DE38FE" w:rsidRDefault="00E4434D" w:rsidP="009C5D52">
      <w:pPr>
        <w:spacing w:line="276" w:lineRule="auto"/>
        <w:jc w:val="both"/>
        <w:rPr>
          <w:rFonts w:eastAsia="Poppins Regular" w:cstheme="minorHAnsi"/>
        </w:rPr>
      </w:pPr>
      <w:r w:rsidRPr="00DE38FE">
        <w:rPr>
          <w:rFonts w:eastAsia="Poppins Regular" w:cstheme="minorHAnsi"/>
        </w:rPr>
        <w:t xml:space="preserve">La política para el manejo del riesgo contractual del Estado para los diferentes procesos, consagra como principio rector, que estos corresponden a las Entidades Estatales, las cuales deben asumir sus propios riesgos por su carácter público y el objeto social para el que fueron creadas o autorizadas y, a los contratistas, aquellos riesgos determinados por el objeto que persiguen en el cumplimiento de su actividad; siendo entonces la asignación adecuada una herramienta que minimiza el costo de la mitigación del riesgo, logrando asignar cada riesgo a la parte que mejor lo controla. </w:t>
      </w:r>
    </w:p>
    <w:p w14:paraId="43D1EB52" w14:textId="77777777" w:rsidR="00E4434D" w:rsidRPr="00DE38FE" w:rsidRDefault="00E4434D" w:rsidP="009C5D52">
      <w:pPr>
        <w:spacing w:line="276" w:lineRule="auto"/>
        <w:jc w:val="both"/>
        <w:rPr>
          <w:rFonts w:eastAsia="Poppins Regular" w:cstheme="minorHAnsi"/>
        </w:rPr>
      </w:pPr>
    </w:p>
    <w:p w14:paraId="673D8E17" w14:textId="77777777" w:rsidR="00E4434D" w:rsidRPr="00DE38FE" w:rsidRDefault="00E4434D">
      <w:pPr>
        <w:numPr>
          <w:ilvl w:val="0"/>
          <w:numId w:val="7"/>
        </w:numPr>
        <w:tabs>
          <w:tab w:val="left" w:pos="426"/>
        </w:tabs>
        <w:spacing w:after="13" w:line="276" w:lineRule="auto"/>
        <w:jc w:val="both"/>
        <w:rPr>
          <w:rFonts w:eastAsia="Poppins Regular" w:cstheme="minorHAnsi"/>
        </w:rPr>
      </w:pPr>
      <w:r w:rsidRPr="00DE38FE">
        <w:rPr>
          <w:rFonts w:eastAsia="Poppins Regular" w:cstheme="minorHAnsi"/>
          <w:b/>
        </w:rPr>
        <w:t>RIESGO PREVISIBLE</w:t>
      </w:r>
      <w:r w:rsidRPr="00DE38FE">
        <w:rPr>
          <w:rFonts w:eastAsia="Poppins Regular" w:cstheme="minorHAnsi"/>
        </w:rPr>
        <w:t xml:space="preserve">: Son los posibles hechos o circunstancias que por la naturaleza del proceso y de la actividad a ejecutar es factible su ocurrencia. </w:t>
      </w:r>
    </w:p>
    <w:p w14:paraId="3F80F860" w14:textId="77777777" w:rsidR="00E4434D" w:rsidRPr="00DE38FE" w:rsidRDefault="00E4434D" w:rsidP="009C5D52">
      <w:pPr>
        <w:spacing w:line="276" w:lineRule="auto"/>
        <w:ind w:left="720" w:firstLine="90"/>
        <w:rPr>
          <w:rFonts w:eastAsia="Poppins Regular" w:cstheme="minorHAnsi"/>
        </w:rPr>
      </w:pPr>
    </w:p>
    <w:p w14:paraId="51C5438E" w14:textId="77777777" w:rsidR="00E4434D" w:rsidRPr="00DE38FE" w:rsidRDefault="00E4434D">
      <w:pPr>
        <w:numPr>
          <w:ilvl w:val="0"/>
          <w:numId w:val="7"/>
        </w:numPr>
        <w:tabs>
          <w:tab w:val="left" w:pos="426"/>
        </w:tabs>
        <w:spacing w:after="13" w:line="276" w:lineRule="auto"/>
        <w:jc w:val="both"/>
        <w:rPr>
          <w:rFonts w:eastAsia="Poppins Regular" w:cstheme="minorHAnsi"/>
        </w:rPr>
      </w:pPr>
      <w:r w:rsidRPr="00DE38FE">
        <w:rPr>
          <w:rFonts w:eastAsia="Poppins Regular" w:cstheme="minorHAnsi"/>
          <w:b/>
        </w:rPr>
        <w:t>RIESGO IMPREVISIBLE</w:t>
      </w:r>
      <w:r w:rsidRPr="00DE38FE">
        <w:rPr>
          <w:rFonts w:eastAsia="Poppins Regular" w:cstheme="minorHAnsi"/>
        </w:rPr>
        <w:t xml:space="preserve">: Son aquellos hechos o circunstancias donde no es factible su previsión, es decir el acontecimiento de su ocurrencia, tales como desastres naturales, actos terroristas, guerra o eventos que alteren el orden público. </w:t>
      </w:r>
    </w:p>
    <w:p w14:paraId="17BD7FC5" w14:textId="77777777" w:rsidR="00E4434D" w:rsidRPr="00DE38FE" w:rsidRDefault="00E4434D" w:rsidP="009C5D52">
      <w:pPr>
        <w:spacing w:line="276" w:lineRule="auto"/>
        <w:ind w:left="720"/>
        <w:rPr>
          <w:rFonts w:eastAsia="Poppins Regular" w:cstheme="minorHAnsi"/>
        </w:rPr>
      </w:pPr>
      <w:r w:rsidRPr="00DE38FE">
        <w:rPr>
          <w:rFonts w:eastAsia="Poppins Regular" w:cstheme="minorHAnsi"/>
        </w:rPr>
        <w:t xml:space="preserve"> </w:t>
      </w:r>
    </w:p>
    <w:p w14:paraId="5BDB7298" w14:textId="7C26B470" w:rsidR="00E4434D" w:rsidRPr="00DE38FE" w:rsidRDefault="275893C4" w:rsidP="009C5D52">
      <w:pPr>
        <w:spacing w:line="276" w:lineRule="auto"/>
        <w:ind w:right="40"/>
        <w:jc w:val="both"/>
        <w:rPr>
          <w:rFonts w:eastAsia="Poppins Regular" w:cstheme="minorHAnsi"/>
        </w:rPr>
      </w:pPr>
      <w:r w:rsidRPr="00DE38FE">
        <w:rPr>
          <w:rFonts w:eastAsia="Poppins Regular" w:cstheme="minorHAnsi"/>
        </w:rPr>
        <w:t>En todo caso, los riesgos previsibles adicionales que sean analizados y considerados por el</w:t>
      </w:r>
      <w:r w:rsidR="210455A2" w:rsidRPr="00DE38FE">
        <w:rPr>
          <w:rFonts w:eastAsia="Poppins Regular" w:cstheme="minorHAnsi"/>
        </w:rPr>
        <w:t xml:space="preserve"> </w:t>
      </w:r>
      <w:r w:rsidRPr="00DE38FE">
        <w:rPr>
          <w:rFonts w:eastAsia="Poppins Regular" w:cstheme="minorHAnsi"/>
        </w:rPr>
        <w:t xml:space="preserve">proponente serán igualmente asumidos por él en la propuesta. </w:t>
      </w:r>
    </w:p>
    <w:p w14:paraId="0CC81CBF" w14:textId="77777777" w:rsidR="00E4434D" w:rsidRPr="00DE38FE" w:rsidRDefault="00E4434D" w:rsidP="009C5D52">
      <w:pPr>
        <w:keepNext/>
        <w:tabs>
          <w:tab w:val="left" w:pos="432"/>
        </w:tabs>
        <w:spacing w:line="276" w:lineRule="auto"/>
        <w:rPr>
          <w:rFonts w:eastAsia="Poppins Regular" w:cstheme="minorHAnsi"/>
          <w:b/>
        </w:rPr>
      </w:pPr>
    </w:p>
    <w:p w14:paraId="4329ECD9" w14:textId="1445712B" w:rsidR="00E4434D" w:rsidRPr="00DE38FE" w:rsidRDefault="00E4434D" w:rsidP="0057224D">
      <w:pPr>
        <w:pStyle w:val="Prrafodelista"/>
        <w:numPr>
          <w:ilvl w:val="0"/>
          <w:numId w:val="5"/>
        </w:numPr>
        <w:tabs>
          <w:tab w:val="left" w:pos="284"/>
        </w:tabs>
        <w:spacing w:line="276" w:lineRule="auto"/>
        <w:jc w:val="both"/>
        <w:rPr>
          <w:rFonts w:asciiTheme="minorHAnsi" w:eastAsia="Poppins" w:hAnsiTheme="minorHAnsi" w:cstheme="minorHAnsi"/>
          <w:b/>
          <w:bCs/>
        </w:rPr>
      </w:pPr>
      <w:r w:rsidRPr="00DE38FE">
        <w:rPr>
          <w:rFonts w:asciiTheme="minorHAnsi" w:eastAsia="Poppins" w:hAnsiTheme="minorHAnsi" w:cstheme="minorHAnsi"/>
          <w:b/>
          <w:bCs/>
        </w:rPr>
        <w:t>EXIGENCIA DE GARANTÍAS</w:t>
      </w:r>
    </w:p>
    <w:p w14:paraId="41385218" w14:textId="77777777" w:rsidR="002975CA" w:rsidRPr="00DE38FE" w:rsidRDefault="002975CA" w:rsidP="002975CA">
      <w:pPr>
        <w:pStyle w:val="Prrafodelista"/>
        <w:tabs>
          <w:tab w:val="left" w:pos="284"/>
        </w:tabs>
        <w:spacing w:line="276" w:lineRule="auto"/>
        <w:ind w:left="360"/>
        <w:jc w:val="both"/>
        <w:rPr>
          <w:rFonts w:asciiTheme="minorHAnsi" w:eastAsia="Poppins" w:hAnsiTheme="minorHAnsi" w:cstheme="minorHAnsi"/>
          <w:b/>
          <w:bCs/>
        </w:rPr>
      </w:pPr>
    </w:p>
    <w:p w14:paraId="5699FA8B" w14:textId="77777777" w:rsidR="002975CA" w:rsidRPr="00DE38FE" w:rsidRDefault="002975CA" w:rsidP="002975CA">
      <w:pPr>
        <w:pStyle w:val="Prrafodelista"/>
        <w:widowControl w:val="0"/>
        <w:ind w:left="360"/>
        <w:jc w:val="both"/>
        <w:rPr>
          <w:rFonts w:asciiTheme="minorHAnsi" w:eastAsia="Poppins Regular" w:hAnsiTheme="minorHAnsi" w:cstheme="minorHAnsi"/>
          <w:lang w:val="es-CO" w:eastAsia="en-US"/>
        </w:rPr>
      </w:pPr>
      <w:r w:rsidRPr="00DE38FE">
        <w:rPr>
          <w:rFonts w:asciiTheme="minorHAnsi" w:eastAsia="Poppins Regular" w:hAnsiTheme="minorHAnsi" w:cstheme="minorHAnsi"/>
          <w:lang w:val="es-CO" w:eastAsia="en-US"/>
        </w:rPr>
        <w:t>Conforme a la experiencia de la Corporación Gilberto Echeverri Mejía, en la ejecución de este tipo de contratos, se determina como mecanismo de cobertura del riesgo cualquiera de las siguientes garantías: póliza de seguro, garantía bancaria, patrimonio autónomo, de conformidad con el artículo 2.2.1.2.3.1.2., del Decreto 1082 de 2015.</w:t>
      </w:r>
    </w:p>
    <w:p w14:paraId="6C2D8D38" w14:textId="77777777" w:rsidR="002975CA" w:rsidRPr="00DE38FE" w:rsidRDefault="002975CA" w:rsidP="002975CA">
      <w:pPr>
        <w:pStyle w:val="Prrafodelista"/>
        <w:widowControl w:val="0"/>
        <w:ind w:left="360"/>
        <w:jc w:val="both"/>
        <w:rPr>
          <w:rFonts w:asciiTheme="minorHAnsi" w:eastAsia="Poppins Regular" w:hAnsiTheme="minorHAnsi" w:cstheme="minorHAnsi"/>
          <w:lang w:val="es-CO" w:eastAsia="en-US"/>
        </w:rPr>
      </w:pPr>
    </w:p>
    <w:p w14:paraId="2A8F9EAC" w14:textId="77777777" w:rsidR="002975CA" w:rsidRPr="00DE38FE" w:rsidRDefault="002975CA" w:rsidP="002975CA">
      <w:pPr>
        <w:pStyle w:val="Prrafodelista"/>
        <w:widowControl w:val="0"/>
        <w:ind w:left="360"/>
        <w:jc w:val="both"/>
        <w:rPr>
          <w:rFonts w:asciiTheme="minorHAnsi" w:hAnsiTheme="minorHAnsi" w:cstheme="minorHAnsi"/>
          <w:sz w:val="16"/>
          <w:szCs w:val="16"/>
        </w:rPr>
      </w:pPr>
      <w:r w:rsidRPr="00DE38FE">
        <w:rPr>
          <w:rFonts w:asciiTheme="minorHAnsi" w:eastAsia="Poppins Regular" w:hAnsiTheme="minorHAnsi" w:cstheme="minorHAnsi"/>
          <w:lang w:val="es-CO" w:eastAsia="en-US"/>
        </w:rPr>
        <w:t>La póliza de seguros es un mecanismo idóneo, autorizado por la Ley para amparar el cumplimiento de las obligaciones surgidas de la presentación de la propuesta o de la celebración del contrato</w:t>
      </w:r>
      <w:r w:rsidRPr="00DE38FE">
        <w:rPr>
          <w:rFonts w:asciiTheme="minorHAnsi" w:hAnsiTheme="minorHAnsi" w:cstheme="minorHAnsi"/>
          <w:sz w:val="16"/>
          <w:szCs w:val="16"/>
        </w:rPr>
        <w:t>.</w:t>
      </w:r>
    </w:p>
    <w:p w14:paraId="51893D66" w14:textId="5B1FB91E" w:rsidR="00CC1A76" w:rsidRPr="00DE38FE" w:rsidRDefault="00CC1A76" w:rsidP="009C5D52">
      <w:pPr>
        <w:spacing w:line="276" w:lineRule="auto"/>
        <w:jc w:val="both"/>
        <w:rPr>
          <w:rFonts w:eastAsia="Poppins" w:cstheme="minorHAnsi"/>
          <w:lang w:val="es-ES"/>
        </w:rPr>
      </w:pPr>
    </w:p>
    <w:p w14:paraId="7BE1D3C3" w14:textId="2FE3993C" w:rsidR="00E4434D" w:rsidRPr="00DE38FE" w:rsidRDefault="00DE7664" w:rsidP="00DE7664">
      <w:pPr>
        <w:pStyle w:val="Prrafodelista"/>
        <w:numPr>
          <w:ilvl w:val="1"/>
          <w:numId w:val="5"/>
        </w:numPr>
        <w:spacing w:line="276" w:lineRule="auto"/>
        <w:jc w:val="both"/>
        <w:rPr>
          <w:rFonts w:asciiTheme="minorHAnsi" w:eastAsia="Poppins Regular" w:hAnsiTheme="minorHAnsi" w:cstheme="minorHAnsi"/>
          <w:b/>
          <w:bCs/>
        </w:rPr>
      </w:pPr>
      <w:r w:rsidRPr="00DE38FE">
        <w:rPr>
          <w:rFonts w:asciiTheme="minorHAnsi" w:eastAsia="Poppins Regular" w:hAnsiTheme="minorHAnsi" w:cstheme="minorHAnsi"/>
          <w:b/>
          <w:bCs/>
        </w:rPr>
        <w:t>Con ocasión de la presentación de la oferta</w:t>
      </w:r>
    </w:p>
    <w:p w14:paraId="1B0BEA36" w14:textId="77777777" w:rsidR="000B180A" w:rsidRPr="00DE38FE" w:rsidRDefault="000B180A" w:rsidP="00B06083">
      <w:pPr>
        <w:pStyle w:val="Textoindependiente"/>
        <w:spacing w:before="9"/>
        <w:jc w:val="both"/>
        <w:rPr>
          <w:rFonts w:asciiTheme="minorHAnsi" w:hAnsiTheme="minorHAnsi" w:cstheme="minorHAnsi"/>
          <w:b/>
        </w:rPr>
      </w:pPr>
    </w:p>
    <w:p w14:paraId="23A25709" w14:textId="2CF0557A" w:rsidR="00B06083" w:rsidRPr="00DE38FE" w:rsidRDefault="00815E9C" w:rsidP="00B06083">
      <w:pPr>
        <w:pStyle w:val="Textoindependiente"/>
        <w:spacing w:before="9"/>
        <w:jc w:val="both"/>
        <w:rPr>
          <w:rFonts w:asciiTheme="minorHAnsi" w:hAnsiTheme="minorHAnsi" w:cstheme="minorHAnsi"/>
          <w:b/>
          <w:u w:val="single"/>
        </w:rPr>
      </w:pPr>
      <w:r w:rsidRPr="00DE38FE">
        <w:rPr>
          <w:rFonts w:asciiTheme="minorHAnsi" w:hAnsiTheme="minorHAnsi" w:cstheme="minorHAnsi"/>
          <w:b/>
        </w:rPr>
        <w:t xml:space="preserve">Garantía de seriedad de la propuesta: </w:t>
      </w:r>
      <w:r w:rsidR="00B06083" w:rsidRPr="00DE38FE">
        <w:rPr>
          <w:rFonts w:asciiTheme="minorHAnsi" w:hAnsiTheme="minorHAnsi" w:cstheme="minorHAnsi"/>
        </w:rPr>
        <w:t>De conformidad con lo preceptuado por el artículo 2.2.1.2.3.1.6 "garantía de los riesgos derivados del incumplimiento de/a oferta" del Decreto 1082 de 2015, y garantizar el cumplimiento de las obligaciones establecidas en este Pliego de Condiciones, los términos de la propuesta, el mantenimiento de la oferta económica, la suscripción del contrato, su legalización y el lleno de los requisitos para la ejecución del mismo, el proponente debe constituir y entregar junto con la propuesta, una garantía de seriedad de la misma, que consistirá en una póliza expedida por una compañía de seguros legalmente autorizada para operar en Colombia diferente al proponente o mediante garantía bancaria de conformidad con lo siguiente:</w:t>
      </w:r>
    </w:p>
    <w:p w14:paraId="25F1B084" w14:textId="77777777" w:rsidR="00B06083" w:rsidRPr="00DE38FE" w:rsidRDefault="00B06083" w:rsidP="00B06083">
      <w:pPr>
        <w:pStyle w:val="Textoindependiente"/>
        <w:spacing w:before="9"/>
        <w:jc w:val="both"/>
        <w:rPr>
          <w:rFonts w:asciiTheme="minorHAnsi" w:hAnsiTheme="minorHAnsi" w:cstheme="minorHAnsi"/>
          <w:b/>
          <w:u w:val="single"/>
        </w:rPr>
      </w:pPr>
    </w:p>
    <w:p w14:paraId="7F08F626" w14:textId="77777777" w:rsidR="00CC1A76" w:rsidRPr="00DE38FE" w:rsidRDefault="00CC1A76" w:rsidP="00B06083">
      <w:pPr>
        <w:pStyle w:val="Textoindependiente"/>
        <w:spacing w:before="9"/>
        <w:jc w:val="both"/>
        <w:rPr>
          <w:rFonts w:asciiTheme="minorHAnsi" w:hAnsiTheme="minorHAnsi" w:cstheme="minorHAnsi"/>
          <w:b/>
          <w:u w:val="single"/>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9"/>
        <w:gridCol w:w="4394"/>
      </w:tblGrid>
      <w:tr w:rsidR="00B06083" w:rsidRPr="00DE38FE" w14:paraId="456A71E4" w14:textId="77777777" w:rsidTr="00EB0F41">
        <w:trPr>
          <w:trHeight w:val="700"/>
        </w:trPr>
        <w:tc>
          <w:tcPr>
            <w:tcW w:w="2552" w:type="dxa"/>
          </w:tcPr>
          <w:p w14:paraId="440D6CED" w14:textId="77777777" w:rsidR="00B06083" w:rsidRPr="00DE38FE" w:rsidRDefault="00B06083" w:rsidP="00EB0F41">
            <w:pPr>
              <w:pStyle w:val="Textoindependiente"/>
              <w:spacing w:before="9"/>
              <w:jc w:val="center"/>
              <w:rPr>
                <w:rFonts w:asciiTheme="minorHAnsi" w:hAnsiTheme="minorHAnsi" w:cstheme="minorHAnsi"/>
                <w:b/>
                <w:szCs w:val="22"/>
              </w:rPr>
            </w:pPr>
          </w:p>
          <w:p w14:paraId="5218AA0C" w14:textId="77777777" w:rsidR="00B06083" w:rsidRPr="00DE38FE" w:rsidRDefault="00B06083" w:rsidP="00EB0F41">
            <w:pPr>
              <w:pStyle w:val="Textoindependiente"/>
              <w:spacing w:before="9"/>
              <w:jc w:val="center"/>
              <w:rPr>
                <w:rFonts w:asciiTheme="minorHAnsi" w:hAnsiTheme="minorHAnsi" w:cstheme="minorHAnsi"/>
                <w:b/>
                <w:szCs w:val="22"/>
              </w:rPr>
            </w:pPr>
            <w:r w:rsidRPr="00DE38FE">
              <w:rPr>
                <w:rFonts w:asciiTheme="minorHAnsi" w:hAnsiTheme="minorHAnsi" w:cstheme="minorHAnsi"/>
                <w:b/>
                <w:szCs w:val="22"/>
              </w:rPr>
              <w:t>AMPAROS</w:t>
            </w:r>
          </w:p>
          <w:p w14:paraId="1740620F" w14:textId="77777777" w:rsidR="00B06083" w:rsidRPr="00DE38FE" w:rsidRDefault="00B06083" w:rsidP="00EB0F41">
            <w:pPr>
              <w:pStyle w:val="Textoindependiente"/>
              <w:spacing w:before="9"/>
              <w:jc w:val="center"/>
              <w:rPr>
                <w:rFonts w:asciiTheme="minorHAnsi" w:hAnsiTheme="minorHAnsi" w:cstheme="minorHAnsi"/>
                <w:b/>
                <w:szCs w:val="22"/>
              </w:rPr>
            </w:pPr>
            <w:r w:rsidRPr="00DE38FE">
              <w:rPr>
                <w:rFonts w:asciiTheme="minorHAnsi" w:hAnsiTheme="minorHAnsi" w:cstheme="minorHAnsi"/>
                <w:b/>
                <w:szCs w:val="22"/>
              </w:rPr>
              <w:t>EXIGIBLES</w:t>
            </w:r>
          </w:p>
        </w:tc>
        <w:tc>
          <w:tcPr>
            <w:tcW w:w="3119" w:type="dxa"/>
          </w:tcPr>
          <w:p w14:paraId="1BFE88CE" w14:textId="77777777" w:rsidR="00B06083" w:rsidRPr="00DE38FE" w:rsidRDefault="00B06083" w:rsidP="00EB0F41">
            <w:pPr>
              <w:pStyle w:val="Textoindependiente"/>
              <w:spacing w:before="9"/>
              <w:jc w:val="center"/>
              <w:rPr>
                <w:rFonts w:asciiTheme="minorHAnsi" w:hAnsiTheme="minorHAnsi" w:cstheme="minorHAnsi"/>
                <w:b/>
                <w:szCs w:val="22"/>
              </w:rPr>
            </w:pPr>
          </w:p>
          <w:p w14:paraId="0ED318E3" w14:textId="77777777" w:rsidR="00B06083" w:rsidRPr="00DE38FE" w:rsidRDefault="00B06083" w:rsidP="00EB0F41">
            <w:pPr>
              <w:pStyle w:val="Textoindependiente"/>
              <w:spacing w:before="9"/>
              <w:jc w:val="center"/>
              <w:rPr>
                <w:rFonts w:asciiTheme="minorHAnsi" w:hAnsiTheme="minorHAnsi" w:cstheme="minorHAnsi"/>
                <w:b/>
                <w:szCs w:val="22"/>
              </w:rPr>
            </w:pPr>
            <w:r w:rsidRPr="00DE38FE">
              <w:rPr>
                <w:rFonts w:asciiTheme="minorHAnsi" w:hAnsiTheme="minorHAnsi" w:cstheme="minorHAnsi"/>
                <w:b/>
                <w:szCs w:val="22"/>
              </w:rPr>
              <w:t>SUFICIENCIA</w:t>
            </w:r>
          </w:p>
        </w:tc>
        <w:tc>
          <w:tcPr>
            <w:tcW w:w="4394" w:type="dxa"/>
          </w:tcPr>
          <w:p w14:paraId="536E6BF8" w14:textId="77777777" w:rsidR="00B06083" w:rsidRPr="00DE38FE" w:rsidRDefault="00B06083" w:rsidP="00EB0F41">
            <w:pPr>
              <w:pStyle w:val="Textoindependiente"/>
              <w:spacing w:before="9"/>
              <w:jc w:val="both"/>
              <w:rPr>
                <w:rFonts w:asciiTheme="minorHAnsi" w:hAnsiTheme="minorHAnsi" w:cstheme="minorHAnsi"/>
                <w:b/>
                <w:szCs w:val="22"/>
                <w:u w:val="single"/>
              </w:rPr>
            </w:pPr>
          </w:p>
          <w:p w14:paraId="4E30E914" w14:textId="77777777" w:rsidR="00B06083" w:rsidRPr="00DE38FE" w:rsidRDefault="00B06083" w:rsidP="00EB0F41">
            <w:pPr>
              <w:pStyle w:val="Textoindependiente"/>
              <w:spacing w:before="9"/>
              <w:jc w:val="center"/>
              <w:rPr>
                <w:rFonts w:asciiTheme="minorHAnsi" w:hAnsiTheme="minorHAnsi" w:cstheme="minorHAnsi"/>
                <w:b/>
                <w:szCs w:val="22"/>
              </w:rPr>
            </w:pPr>
            <w:r w:rsidRPr="00DE38FE">
              <w:rPr>
                <w:rFonts w:asciiTheme="minorHAnsi" w:hAnsiTheme="minorHAnsi" w:cstheme="minorHAnsi"/>
                <w:b/>
                <w:szCs w:val="22"/>
              </w:rPr>
              <w:t>VIGENCIA</w:t>
            </w:r>
          </w:p>
        </w:tc>
      </w:tr>
      <w:tr w:rsidR="00B06083" w:rsidRPr="00DE38FE" w14:paraId="4DCBEE40" w14:textId="77777777" w:rsidTr="00EB0F41">
        <w:trPr>
          <w:trHeight w:val="1135"/>
        </w:trPr>
        <w:tc>
          <w:tcPr>
            <w:tcW w:w="2552" w:type="dxa"/>
          </w:tcPr>
          <w:p w14:paraId="1FA01890" w14:textId="77777777" w:rsidR="00B06083" w:rsidRPr="00DE38FE" w:rsidRDefault="00B06083" w:rsidP="00EB0F41">
            <w:pPr>
              <w:pStyle w:val="Textoindependiente"/>
              <w:spacing w:before="9"/>
              <w:jc w:val="both"/>
              <w:rPr>
                <w:rFonts w:asciiTheme="minorHAnsi" w:hAnsiTheme="minorHAnsi" w:cstheme="minorHAnsi"/>
                <w:szCs w:val="22"/>
              </w:rPr>
            </w:pPr>
          </w:p>
          <w:p w14:paraId="5BDB12E5" w14:textId="77777777" w:rsidR="00B06083" w:rsidRPr="00DE38FE" w:rsidRDefault="00B06083" w:rsidP="00EB0F41">
            <w:pPr>
              <w:pStyle w:val="Textoindependiente"/>
              <w:spacing w:before="9"/>
              <w:jc w:val="both"/>
              <w:rPr>
                <w:rFonts w:asciiTheme="minorHAnsi" w:hAnsiTheme="minorHAnsi" w:cstheme="minorHAnsi"/>
                <w:szCs w:val="22"/>
              </w:rPr>
            </w:pPr>
            <w:r w:rsidRPr="00DE38FE">
              <w:rPr>
                <w:rFonts w:asciiTheme="minorHAnsi" w:hAnsiTheme="minorHAnsi" w:cstheme="minorHAnsi"/>
                <w:szCs w:val="22"/>
              </w:rPr>
              <w:t>Garantía de seriedad de la oferta.</w:t>
            </w:r>
          </w:p>
        </w:tc>
        <w:tc>
          <w:tcPr>
            <w:tcW w:w="3119" w:type="dxa"/>
          </w:tcPr>
          <w:p w14:paraId="7E70B913" w14:textId="77777777" w:rsidR="00B06083" w:rsidRPr="00DE38FE" w:rsidRDefault="00B06083" w:rsidP="00EB0F41">
            <w:pPr>
              <w:pStyle w:val="Textoindependiente"/>
              <w:spacing w:before="9"/>
              <w:jc w:val="both"/>
              <w:rPr>
                <w:rFonts w:asciiTheme="minorHAnsi" w:hAnsiTheme="minorHAnsi" w:cstheme="minorHAnsi"/>
                <w:szCs w:val="22"/>
              </w:rPr>
            </w:pPr>
            <w:r w:rsidRPr="00DE38FE">
              <w:rPr>
                <w:rFonts w:asciiTheme="minorHAnsi" w:hAnsiTheme="minorHAnsi" w:cstheme="minorHAnsi"/>
                <w:szCs w:val="22"/>
              </w:rPr>
              <w:t>10% del valor del presupuesto oficial estimado para el proceso de contratación.</w:t>
            </w:r>
          </w:p>
        </w:tc>
        <w:tc>
          <w:tcPr>
            <w:tcW w:w="4394" w:type="dxa"/>
          </w:tcPr>
          <w:p w14:paraId="4578FE98" w14:textId="77777777" w:rsidR="00B06083" w:rsidRPr="00DE38FE" w:rsidRDefault="00B06083" w:rsidP="00EB0F41">
            <w:pPr>
              <w:pStyle w:val="Textoindependiente"/>
              <w:spacing w:before="9"/>
              <w:jc w:val="both"/>
              <w:rPr>
                <w:rFonts w:asciiTheme="minorHAnsi" w:hAnsiTheme="minorHAnsi" w:cstheme="minorHAnsi"/>
                <w:b/>
                <w:szCs w:val="22"/>
                <w:u w:val="single"/>
              </w:rPr>
            </w:pPr>
            <w:r w:rsidRPr="00DE38FE">
              <w:rPr>
                <w:rFonts w:asciiTheme="minorHAnsi" w:hAnsiTheme="minorHAnsi" w:cstheme="minorHAnsi"/>
                <w:szCs w:val="22"/>
              </w:rPr>
              <w:t>Con una vigencia mínimo de noventa (90) días calendario, contados desde el momento de la fecha definitiva de cierre del proceso de selección.</w:t>
            </w:r>
          </w:p>
        </w:tc>
      </w:tr>
    </w:tbl>
    <w:p w14:paraId="1B1383AF" w14:textId="77777777" w:rsidR="00CC1A76" w:rsidRPr="00DE38FE" w:rsidRDefault="00CC1A76" w:rsidP="00B06083">
      <w:pPr>
        <w:pStyle w:val="Textoindependiente"/>
        <w:spacing w:before="9"/>
        <w:jc w:val="both"/>
        <w:rPr>
          <w:rFonts w:asciiTheme="minorHAnsi" w:hAnsiTheme="minorHAnsi" w:cstheme="minorHAnsi"/>
          <w:b/>
          <w:u w:val="single"/>
        </w:rPr>
      </w:pPr>
    </w:p>
    <w:p w14:paraId="7E1BC027" w14:textId="77777777" w:rsidR="00B06083" w:rsidRPr="00DE38FE" w:rsidRDefault="00B06083" w:rsidP="00B06083">
      <w:pPr>
        <w:pStyle w:val="Textoindependiente"/>
        <w:spacing w:before="9"/>
        <w:rPr>
          <w:rFonts w:asciiTheme="minorHAnsi" w:hAnsiTheme="minorHAnsi" w:cstheme="minorHAnsi"/>
          <w:szCs w:val="22"/>
        </w:rPr>
      </w:pPr>
      <w:r w:rsidRPr="00DE38FE">
        <w:rPr>
          <w:rFonts w:asciiTheme="minorHAnsi" w:hAnsiTheme="minorHAnsi" w:cstheme="minorHAnsi"/>
          <w:szCs w:val="22"/>
          <w:u w:val="single"/>
        </w:rPr>
        <w:t>Asegurado / Beneficiario</w:t>
      </w:r>
      <w:r w:rsidRPr="00DE38FE">
        <w:rPr>
          <w:rFonts w:asciiTheme="minorHAnsi" w:hAnsiTheme="minorHAnsi" w:cstheme="minorHAnsi"/>
          <w:szCs w:val="22"/>
        </w:rPr>
        <w:t>: La póliza de seguro deberá tener como asegurado a:</w:t>
      </w:r>
    </w:p>
    <w:p w14:paraId="09A78A5D" w14:textId="77777777" w:rsidR="00B06083" w:rsidRPr="00DE38FE" w:rsidRDefault="00B06083" w:rsidP="00B06083">
      <w:pPr>
        <w:pStyle w:val="Textoindependiente"/>
        <w:spacing w:before="9"/>
        <w:rPr>
          <w:rFonts w:asciiTheme="minorHAnsi" w:hAnsiTheme="minorHAnsi" w:cstheme="minorHAnsi"/>
          <w:szCs w:val="22"/>
        </w:rPr>
      </w:pPr>
    </w:p>
    <w:p w14:paraId="7B73BE5D" w14:textId="77777777" w:rsidR="00B06083" w:rsidRPr="00DE38FE" w:rsidRDefault="00B06083" w:rsidP="00B06083">
      <w:pPr>
        <w:pStyle w:val="Textoindependiente"/>
        <w:spacing w:before="9"/>
        <w:ind w:left="221"/>
        <w:jc w:val="both"/>
        <w:rPr>
          <w:rFonts w:asciiTheme="minorHAnsi" w:hAnsiTheme="minorHAnsi" w:cstheme="minorHAnsi"/>
          <w:szCs w:val="22"/>
        </w:rPr>
      </w:pPr>
      <w:r w:rsidRPr="00DE38FE">
        <w:rPr>
          <w:rFonts w:asciiTheme="minorHAnsi" w:hAnsiTheme="minorHAnsi" w:cstheme="minorHAnsi"/>
          <w:szCs w:val="22"/>
        </w:rPr>
        <w:t xml:space="preserve">La Corporación Gilberto Echeverri Mejía con NIT 900.679.194-1 </w:t>
      </w:r>
      <w:r w:rsidRPr="00DE38FE">
        <w:rPr>
          <w:rFonts w:asciiTheme="minorHAnsi" w:hAnsiTheme="minorHAnsi" w:cstheme="minorHAnsi"/>
          <w:b/>
          <w:szCs w:val="22"/>
        </w:rPr>
        <w:t>NOTA 1:</w:t>
      </w:r>
      <w:r w:rsidRPr="00DE38FE">
        <w:rPr>
          <w:rFonts w:asciiTheme="minorHAnsi" w:hAnsiTheme="minorHAnsi" w:cstheme="minorHAnsi"/>
          <w:szCs w:val="22"/>
        </w:rPr>
        <w:t xml:space="preserve"> Las garantías otorgadas por el proponente. deben estar permitidas por el Decreto 1082 de 2015 y cumplir con los requisitos allí establecidos e indicar la clase de garantía que ampara la seriedad de la oferta. </w:t>
      </w:r>
    </w:p>
    <w:p w14:paraId="720FF8E7" w14:textId="77777777" w:rsidR="00E4258E" w:rsidRPr="00DE38FE" w:rsidRDefault="00E4258E" w:rsidP="00B06083">
      <w:pPr>
        <w:pStyle w:val="Textoindependiente"/>
        <w:spacing w:before="9"/>
        <w:ind w:left="221"/>
        <w:jc w:val="both"/>
        <w:rPr>
          <w:rFonts w:asciiTheme="minorHAnsi" w:hAnsiTheme="minorHAnsi" w:cstheme="minorHAnsi"/>
          <w:szCs w:val="22"/>
        </w:rPr>
      </w:pPr>
    </w:p>
    <w:p w14:paraId="07E2D52E" w14:textId="318102B8" w:rsidR="003A3DED" w:rsidRPr="00DE38FE" w:rsidRDefault="00E4258E" w:rsidP="008D28EC">
      <w:pPr>
        <w:pStyle w:val="Textoindependiente"/>
        <w:spacing w:before="1"/>
        <w:ind w:left="222" w:right="458"/>
        <w:jc w:val="both"/>
        <w:rPr>
          <w:rFonts w:asciiTheme="minorHAnsi" w:hAnsiTheme="minorHAnsi" w:cstheme="minorHAnsi"/>
          <w:szCs w:val="22"/>
        </w:rPr>
      </w:pPr>
      <w:r w:rsidRPr="00DE38FE">
        <w:rPr>
          <w:rFonts w:asciiTheme="minorHAnsi" w:hAnsiTheme="minorHAnsi" w:cstheme="minorHAnsi"/>
          <w:szCs w:val="22"/>
        </w:rPr>
        <w:t>De acuerdo con los precios de los procesos de contratación para el tipo de servicio requerido (ajustado por el índice para inflación para la presente vigencia), se estableció el presupuesto en la suma de ($107.822.692) valor este que se fundamenta en el valor del último programa de seguros, actualizado conforme al IPC promedio de los últimos 10 años.</w:t>
      </w:r>
      <w:bookmarkStart w:id="1" w:name="_bookmark40"/>
      <w:bookmarkEnd w:id="1"/>
    </w:p>
    <w:p w14:paraId="76E04F51" w14:textId="170BD7B1" w:rsidR="00DE7664" w:rsidRPr="00DE38FE" w:rsidRDefault="00DE7664" w:rsidP="00925360">
      <w:pPr>
        <w:spacing w:line="276" w:lineRule="auto"/>
        <w:jc w:val="both"/>
        <w:rPr>
          <w:rFonts w:eastAsia="Poppins Regular" w:cstheme="minorHAnsi"/>
          <w:b/>
          <w:bCs/>
        </w:rPr>
      </w:pPr>
    </w:p>
    <w:p w14:paraId="2185DE52" w14:textId="41E02DA8" w:rsidR="00E4434D" w:rsidRPr="00DE38FE" w:rsidRDefault="00F42C0A" w:rsidP="00925360">
      <w:pPr>
        <w:pStyle w:val="Prrafodelista"/>
        <w:numPr>
          <w:ilvl w:val="0"/>
          <w:numId w:val="5"/>
        </w:numPr>
        <w:spacing w:line="276" w:lineRule="auto"/>
        <w:jc w:val="both"/>
        <w:rPr>
          <w:rFonts w:asciiTheme="minorHAnsi" w:eastAsia="Poppins Regular" w:hAnsiTheme="minorHAnsi" w:cstheme="minorHAnsi"/>
        </w:rPr>
      </w:pPr>
      <w:r w:rsidRPr="00DE38FE">
        <w:rPr>
          <w:rFonts w:asciiTheme="minorHAnsi" w:eastAsia="Poppins Regular" w:hAnsiTheme="minorHAnsi" w:cstheme="minorHAnsi"/>
          <w:b/>
        </w:rPr>
        <w:lastRenderedPageBreak/>
        <w:t>ACUERDO INTERNACIONAL O TRATADO LIBRE DE COMERCIO.</w:t>
      </w:r>
      <w:r w:rsidRPr="00DE38FE">
        <w:rPr>
          <w:rFonts w:asciiTheme="minorHAnsi" w:eastAsia="Poppins Regular" w:hAnsiTheme="minorHAnsi" w:cstheme="minorHAnsi"/>
        </w:rPr>
        <w:t xml:space="preserve"> </w:t>
      </w:r>
    </w:p>
    <w:p w14:paraId="28B4C556" w14:textId="2E1CF9A0" w:rsidR="00893711" w:rsidRDefault="003E5C4B" w:rsidP="00E46E6F">
      <w:pPr>
        <w:pStyle w:val="Textoindependiente"/>
        <w:tabs>
          <w:tab w:val="left" w:pos="426"/>
        </w:tabs>
        <w:spacing w:line="276" w:lineRule="auto"/>
        <w:ind w:right="79"/>
        <w:rPr>
          <w:rFonts w:asciiTheme="minorHAnsi" w:hAnsiTheme="minorHAnsi" w:cstheme="minorHAnsi"/>
          <w:szCs w:val="22"/>
        </w:rPr>
      </w:pPr>
      <w:r w:rsidRPr="00DE38FE">
        <w:rPr>
          <w:rFonts w:asciiTheme="minorHAnsi" w:hAnsiTheme="minorHAnsi" w:cstheme="minorHAnsi"/>
          <w:szCs w:val="22"/>
        </w:rPr>
        <w:t xml:space="preserve">Los acuerdo internacional o tratado libre de comercio </w:t>
      </w:r>
      <w:r w:rsidR="00387189" w:rsidRPr="00DE38FE">
        <w:rPr>
          <w:rFonts w:asciiTheme="minorHAnsi" w:hAnsiTheme="minorHAnsi" w:cstheme="minorHAnsi"/>
          <w:szCs w:val="22"/>
        </w:rPr>
        <w:t>No aplica porque</w:t>
      </w:r>
      <w:r w:rsidR="00FB1DFE" w:rsidRPr="00DE38FE">
        <w:rPr>
          <w:rFonts w:asciiTheme="minorHAnsi" w:hAnsiTheme="minorHAnsi" w:cstheme="minorHAnsi"/>
          <w:szCs w:val="22"/>
        </w:rPr>
        <w:t xml:space="preserve"> los seguros deben contratarse con compañías o corredor</w:t>
      </w:r>
      <w:r w:rsidR="00EE2758" w:rsidRPr="00DE38FE">
        <w:rPr>
          <w:rFonts w:asciiTheme="minorHAnsi" w:hAnsiTheme="minorHAnsi" w:cstheme="minorHAnsi"/>
          <w:szCs w:val="22"/>
        </w:rPr>
        <w:t>es locales.</w:t>
      </w:r>
    </w:p>
    <w:p w14:paraId="297028FA" w14:textId="7563D8C6" w:rsidR="00893711" w:rsidRDefault="00893711" w:rsidP="009C5D52">
      <w:pPr>
        <w:pStyle w:val="Piedepgina"/>
        <w:spacing w:line="276" w:lineRule="auto"/>
        <w:rPr>
          <w:rFonts w:eastAsia="Poppins" w:cstheme="minorHAnsi"/>
          <w:b/>
          <w:bCs/>
        </w:rPr>
      </w:pPr>
    </w:p>
    <w:p w14:paraId="7E8D4CC0" w14:textId="38F81B29" w:rsidR="006D32B8" w:rsidRPr="00DE38FE" w:rsidRDefault="006D32B8" w:rsidP="009C5D52">
      <w:pPr>
        <w:pStyle w:val="Piedepgina"/>
        <w:spacing w:line="276" w:lineRule="auto"/>
        <w:rPr>
          <w:rFonts w:eastAsia="Poppins" w:cstheme="minorHAnsi"/>
          <w:b/>
          <w:bCs/>
        </w:rPr>
      </w:pPr>
    </w:p>
    <w:p w14:paraId="66523F49" w14:textId="47CA2EA6" w:rsidR="00B07BCB" w:rsidRPr="00DE38FE" w:rsidRDefault="00D348E6" w:rsidP="00B07BCB">
      <w:pPr>
        <w:spacing w:line="276" w:lineRule="auto"/>
        <w:jc w:val="center"/>
        <w:rPr>
          <w:rFonts w:eastAsia="Times New Roman" w:cstheme="minorHAnsi"/>
          <w:b/>
          <w:bCs/>
          <w:lang w:eastAsia="es-ES_tradnl"/>
        </w:rPr>
      </w:pPr>
      <w:r>
        <w:rPr>
          <w:rFonts w:eastAsia="Times New Roman" w:cstheme="minorHAnsi"/>
          <w:b/>
          <w:bCs/>
          <w:lang w:eastAsia="es-ES_tradnl"/>
        </w:rPr>
        <w:t>__________________________</w:t>
      </w:r>
    </w:p>
    <w:p w14:paraId="09721E15" w14:textId="35EB6F08" w:rsidR="006F54FA" w:rsidRDefault="00E4434D" w:rsidP="00D84F44">
      <w:pPr>
        <w:spacing w:line="276" w:lineRule="auto"/>
        <w:jc w:val="center"/>
        <w:rPr>
          <w:rFonts w:eastAsia="Times New Roman" w:cstheme="minorHAnsi"/>
          <w:lang w:eastAsia="es-ES_tradnl"/>
        </w:rPr>
      </w:pPr>
      <w:r w:rsidRPr="00DE38FE">
        <w:rPr>
          <w:rFonts w:eastAsia="Times New Roman" w:cstheme="minorHAnsi"/>
          <w:lang w:eastAsia="es-ES_tradnl"/>
        </w:rPr>
        <w:t>Director</w:t>
      </w:r>
      <w:r w:rsidR="00B07BCB" w:rsidRPr="00DE38FE">
        <w:rPr>
          <w:rFonts w:eastAsia="Times New Roman" w:cstheme="minorHAnsi"/>
          <w:lang w:eastAsia="es-ES_tradnl"/>
        </w:rPr>
        <w:t>a</w:t>
      </w:r>
      <w:r w:rsidRPr="00DE38FE">
        <w:rPr>
          <w:rFonts w:eastAsia="Times New Roman" w:cstheme="minorHAnsi"/>
          <w:lang w:eastAsia="es-ES_tradnl"/>
        </w:rPr>
        <w:t xml:space="preserve"> Ejecutiv</w:t>
      </w:r>
      <w:r w:rsidR="00B07BCB" w:rsidRPr="00DE38FE">
        <w:rPr>
          <w:rFonts w:eastAsia="Times New Roman" w:cstheme="minorHAnsi"/>
          <w:lang w:eastAsia="es-ES_tradnl"/>
        </w:rPr>
        <w:t>a Suplente</w:t>
      </w:r>
    </w:p>
    <w:p w14:paraId="0F8A8640" w14:textId="77777777" w:rsidR="00D84F44" w:rsidRPr="006D32B8" w:rsidRDefault="00D84F44" w:rsidP="00D84F44">
      <w:pPr>
        <w:spacing w:line="276" w:lineRule="auto"/>
        <w:jc w:val="center"/>
        <w:rPr>
          <w:rFonts w:eastAsia="Times New Roman" w:cstheme="minorHAnsi"/>
          <w:lang w:eastAsia="es-ES_tradnl"/>
        </w:rPr>
      </w:pPr>
    </w:p>
    <w:p w14:paraId="6F27173D" w14:textId="25444399" w:rsidR="00893711" w:rsidRPr="00DE38FE" w:rsidRDefault="002F4AA5" w:rsidP="002F4AA5">
      <w:pPr>
        <w:jc w:val="center"/>
        <w:rPr>
          <w:rFonts w:cstheme="minorHAnsi"/>
          <w:b/>
          <w:sz w:val="23"/>
          <w:szCs w:val="23"/>
        </w:rPr>
      </w:pPr>
      <w:r w:rsidRPr="00DE38FE">
        <w:rPr>
          <w:rFonts w:cstheme="minorHAnsi"/>
          <w:b/>
          <w:sz w:val="23"/>
          <w:szCs w:val="23"/>
        </w:rPr>
        <w:t>COMITÉ ASESOR Y EVALUADOR.</w:t>
      </w:r>
    </w:p>
    <w:p w14:paraId="115234FE" w14:textId="1B944F8C" w:rsidR="002F4AA5" w:rsidRPr="00DE38FE" w:rsidRDefault="002F4AA5" w:rsidP="002F4AA5">
      <w:pPr>
        <w:pStyle w:val="Textoindependiente"/>
        <w:ind w:right="80"/>
        <w:jc w:val="center"/>
        <w:rPr>
          <w:rFonts w:asciiTheme="minorHAnsi" w:hAnsiTheme="minorHAnsi" w:cstheme="minorHAnsi"/>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10"/>
      </w:tblGrid>
      <w:tr w:rsidR="002F4AA5" w:rsidRPr="006D32B8" w14:paraId="280CD4C0" w14:textId="77777777" w:rsidTr="00AE2588">
        <w:trPr>
          <w:trHeight w:val="1608"/>
          <w:jc w:val="center"/>
        </w:trPr>
        <w:tc>
          <w:tcPr>
            <w:tcW w:w="4310" w:type="dxa"/>
            <w:vAlign w:val="center"/>
          </w:tcPr>
          <w:p w14:paraId="46E42DC2" w14:textId="128022B6" w:rsidR="009C0E6E" w:rsidRPr="006D32B8" w:rsidRDefault="009C0E6E" w:rsidP="00A531BE">
            <w:pPr>
              <w:pStyle w:val="Sinespaciado"/>
              <w:rPr>
                <w:rFonts w:cstheme="minorHAnsi"/>
                <w:b/>
                <w:bCs/>
                <w:sz w:val="20"/>
                <w:szCs w:val="20"/>
              </w:rPr>
            </w:pPr>
          </w:p>
          <w:p w14:paraId="1A6A2EB6" w14:textId="156485AB" w:rsidR="002F4AA5" w:rsidRPr="006D32B8" w:rsidRDefault="00526277" w:rsidP="00A531BE">
            <w:pPr>
              <w:pStyle w:val="Sinespaciado"/>
              <w:rPr>
                <w:rFonts w:cstheme="minorHAnsi"/>
                <w:sz w:val="20"/>
                <w:szCs w:val="20"/>
              </w:rPr>
            </w:pPr>
            <w:r>
              <w:rPr>
                <w:rFonts w:cstheme="minorHAnsi"/>
                <w:sz w:val="20"/>
                <w:szCs w:val="20"/>
              </w:rPr>
              <w:t xml:space="preserve">Profesional especializada jurídica </w:t>
            </w:r>
          </w:p>
          <w:p w14:paraId="63229677" w14:textId="23715740" w:rsidR="002F4AA5" w:rsidRPr="006D32B8" w:rsidRDefault="002F4AA5" w:rsidP="00A531BE">
            <w:pPr>
              <w:pStyle w:val="Sinespaciado"/>
              <w:rPr>
                <w:rFonts w:cstheme="minorHAnsi"/>
                <w:sz w:val="20"/>
                <w:szCs w:val="20"/>
              </w:rPr>
            </w:pPr>
            <w:r w:rsidRPr="006D32B8">
              <w:rPr>
                <w:rFonts w:cstheme="minorHAnsi"/>
                <w:sz w:val="20"/>
                <w:szCs w:val="20"/>
              </w:rPr>
              <w:t>Rol Jurídico</w:t>
            </w:r>
          </w:p>
        </w:tc>
        <w:tc>
          <w:tcPr>
            <w:tcW w:w="4310" w:type="dxa"/>
            <w:vAlign w:val="center"/>
          </w:tcPr>
          <w:p w14:paraId="183DEED1" w14:textId="58C0607B" w:rsidR="00A01ABE" w:rsidRPr="006D32B8" w:rsidRDefault="00A01ABE" w:rsidP="00A531BE">
            <w:pPr>
              <w:pStyle w:val="Sinespaciado"/>
              <w:rPr>
                <w:rFonts w:cstheme="minorHAnsi"/>
                <w:b/>
                <w:bCs/>
                <w:sz w:val="20"/>
                <w:szCs w:val="20"/>
              </w:rPr>
            </w:pPr>
          </w:p>
          <w:p w14:paraId="50F18536" w14:textId="6F4C81F1" w:rsidR="002F4AA5" w:rsidRPr="006D32B8" w:rsidRDefault="002F4AA5" w:rsidP="00A531BE">
            <w:pPr>
              <w:pStyle w:val="Sinespaciado"/>
              <w:rPr>
                <w:rFonts w:cstheme="minorHAnsi"/>
                <w:sz w:val="20"/>
                <w:szCs w:val="20"/>
              </w:rPr>
            </w:pPr>
            <w:r w:rsidRPr="006D32B8">
              <w:rPr>
                <w:rFonts w:cstheme="minorHAnsi"/>
                <w:sz w:val="20"/>
                <w:szCs w:val="20"/>
              </w:rPr>
              <w:t xml:space="preserve">Contratista de apoyo profesional a </w:t>
            </w:r>
            <w:r w:rsidR="00526277">
              <w:rPr>
                <w:rFonts w:cstheme="minorHAnsi"/>
                <w:sz w:val="20"/>
                <w:szCs w:val="20"/>
              </w:rPr>
              <w:t>c</w:t>
            </w:r>
            <w:r w:rsidRPr="006D32B8">
              <w:rPr>
                <w:rFonts w:cstheme="minorHAnsi"/>
                <w:sz w:val="20"/>
                <w:szCs w:val="20"/>
              </w:rPr>
              <w:t>ontrataciones.</w:t>
            </w:r>
          </w:p>
          <w:p w14:paraId="5C9054AA" w14:textId="77777777" w:rsidR="002F4AA5" w:rsidRPr="006D32B8" w:rsidRDefault="002F4AA5" w:rsidP="00A531BE">
            <w:pPr>
              <w:pStyle w:val="Sinespaciado"/>
              <w:rPr>
                <w:rFonts w:cstheme="minorHAnsi"/>
                <w:sz w:val="20"/>
                <w:szCs w:val="20"/>
              </w:rPr>
            </w:pPr>
            <w:r w:rsidRPr="006D32B8">
              <w:rPr>
                <w:rFonts w:cstheme="minorHAnsi"/>
                <w:sz w:val="20"/>
                <w:szCs w:val="20"/>
              </w:rPr>
              <w:t xml:space="preserve">Rol Logístico </w:t>
            </w:r>
          </w:p>
        </w:tc>
      </w:tr>
      <w:tr w:rsidR="002F4AA5" w:rsidRPr="006D32B8" w14:paraId="0363FB35" w14:textId="77777777" w:rsidTr="00AE2588">
        <w:trPr>
          <w:trHeight w:val="523"/>
          <w:jc w:val="center"/>
        </w:trPr>
        <w:tc>
          <w:tcPr>
            <w:tcW w:w="4310" w:type="dxa"/>
            <w:vAlign w:val="center"/>
          </w:tcPr>
          <w:p w14:paraId="120D508E" w14:textId="674229A5" w:rsidR="00AE2588" w:rsidRPr="006D32B8" w:rsidRDefault="00AE2588" w:rsidP="00A531BE">
            <w:pPr>
              <w:pStyle w:val="Sinespaciado"/>
              <w:rPr>
                <w:rFonts w:cstheme="minorHAnsi"/>
                <w:b/>
                <w:bCs/>
                <w:sz w:val="20"/>
                <w:szCs w:val="20"/>
              </w:rPr>
            </w:pPr>
          </w:p>
          <w:p w14:paraId="32A3112F" w14:textId="77777777" w:rsidR="00AE2588" w:rsidRPr="006D32B8" w:rsidRDefault="00AE2588" w:rsidP="00A531BE">
            <w:pPr>
              <w:pStyle w:val="Sinespaciado"/>
              <w:rPr>
                <w:rFonts w:cstheme="minorHAnsi"/>
                <w:b/>
                <w:bCs/>
                <w:sz w:val="20"/>
                <w:szCs w:val="20"/>
              </w:rPr>
            </w:pPr>
          </w:p>
          <w:p w14:paraId="48185B95" w14:textId="77777777" w:rsidR="009C45CD" w:rsidRPr="006D32B8" w:rsidRDefault="009C45CD" w:rsidP="009C45CD">
            <w:pPr>
              <w:pStyle w:val="Sinespaciado"/>
              <w:rPr>
                <w:rFonts w:cstheme="minorHAnsi"/>
                <w:sz w:val="20"/>
                <w:szCs w:val="20"/>
              </w:rPr>
            </w:pPr>
            <w:r w:rsidRPr="006D32B8">
              <w:rPr>
                <w:rFonts w:cstheme="minorHAnsi"/>
                <w:sz w:val="20"/>
                <w:szCs w:val="20"/>
              </w:rPr>
              <w:t>Contratista de apoyo profesional a la subdirección de proyectos</w:t>
            </w:r>
          </w:p>
          <w:p w14:paraId="08A411E3" w14:textId="697E437C" w:rsidR="002F4AA5" w:rsidRPr="006D32B8" w:rsidRDefault="009C45CD" w:rsidP="009C45CD">
            <w:pPr>
              <w:pStyle w:val="Sinespaciado"/>
              <w:rPr>
                <w:rFonts w:cstheme="minorHAnsi"/>
                <w:sz w:val="20"/>
                <w:szCs w:val="20"/>
              </w:rPr>
            </w:pPr>
            <w:r w:rsidRPr="006D32B8">
              <w:rPr>
                <w:rFonts w:cstheme="minorHAnsi"/>
                <w:sz w:val="20"/>
                <w:szCs w:val="20"/>
              </w:rPr>
              <w:t>Rol Logístico</w:t>
            </w:r>
          </w:p>
        </w:tc>
        <w:tc>
          <w:tcPr>
            <w:tcW w:w="4310" w:type="dxa"/>
            <w:vAlign w:val="center"/>
          </w:tcPr>
          <w:p w14:paraId="194EE997" w14:textId="77777777" w:rsidR="002F4AA5" w:rsidRPr="006D32B8" w:rsidRDefault="002F4AA5" w:rsidP="00A531BE">
            <w:pPr>
              <w:tabs>
                <w:tab w:val="left" w:pos="7335"/>
              </w:tabs>
              <w:jc w:val="both"/>
              <w:rPr>
                <w:rFonts w:cstheme="minorHAnsi"/>
                <w:b/>
                <w:bCs/>
                <w:sz w:val="20"/>
                <w:szCs w:val="20"/>
              </w:rPr>
            </w:pPr>
          </w:p>
        </w:tc>
      </w:tr>
    </w:tbl>
    <w:p w14:paraId="4A4D300D" w14:textId="2805A7C7" w:rsidR="00424D8D" w:rsidRPr="00DE38FE" w:rsidRDefault="00424D8D" w:rsidP="006D32B8">
      <w:pPr>
        <w:spacing w:line="276" w:lineRule="auto"/>
        <w:rPr>
          <w:rFonts w:cstheme="minorHAnsi"/>
          <w:sz w:val="22"/>
          <w:szCs w:val="22"/>
        </w:rPr>
      </w:pPr>
    </w:p>
    <w:sectPr w:rsidR="00424D8D" w:rsidRPr="00DE38FE" w:rsidSect="00F86393">
      <w:headerReference w:type="default" r:id="rId11"/>
      <w:footerReference w:type="default" r:id="rId12"/>
      <w:pgSz w:w="12242" w:h="15842" w:code="1"/>
      <w:pgMar w:top="1985" w:right="1701" w:bottom="1418" w:left="1701" w:header="1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CE62" w14:textId="77777777" w:rsidR="00DF1FAA" w:rsidRDefault="00DF1FAA" w:rsidP="00AD3819">
      <w:r>
        <w:separator/>
      </w:r>
    </w:p>
  </w:endnote>
  <w:endnote w:type="continuationSeparator" w:id="0">
    <w:p w14:paraId="2D837CAF" w14:textId="77777777" w:rsidR="00DF1FAA" w:rsidRDefault="00DF1FAA" w:rsidP="00AD3819">
      <w:r>
        <w:continuationSeparator/>
      </w:r>
    </w:p>
  </w:endnote>
  <w:endnote w:type="continuationNotice" w:id="1">
    <w:p w14:paraId="164DE9AD" w14:textId="77777777" w:rsidR="00DF1FAA" w:rsidRDefault="00DF1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Poppins Regular">
    <w:altName w:val="Times New Roman"/>
    <w:charset w:val="00"/>
    <w:family w:val="auto"/>
    <w:pitch w:val="variable"/>
    <w:sig w:usb0="00000001" w:usb1="00000000" w:usb2="00000000" w:usb3="00000000" w:csb0="00000093" w:csb1="00000000"/>
  </w:font>
  <w:font w:name="Poppins">
    <w:altName w:val="Mangal"/>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CB06" w14:textId="196B1DF3" w:rsidR="0056107F" w:rsidRDefault="00EB6423" w:rsidP="00AB4882">
    <w:pPr>
      <w:pStyle w:val="Piedepgina"/>
      <w:tabs>
        <w:tab w:val="clear" w:pos="8504"/>
      </w:tabs>
      <w:ind w:left="-1701" w:right="-1701"/>
      <w:jc w:val="center"/>
    </w:pPr>
    <w:r w:rsidRPr="00DF4D56">
      <w:rPr>
        <w:noProof/>
      </w:rPr>
      <w:drawing>
        <wp:inline distT="0" distB="0" distL="0" distR="0" wp14:anchorId="6492FD2B" wp14:editId="4D6127C8">
          <wp:extent cx="7747200" cy="806443"/>
          <wp:effectExtent l="0" t="0" r="0" b="0"/>
          <wp:docPr id="1043378462" name="Imagen 1" descr="Interfaz de usuario gráfica, Aplicación, Sitio web&#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78462" name="Imagen 1" descr="Interfaz de usuario gráfica, Aplicación, Sitio web&#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3667" cy="8248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0856" w14:textId="77777777" w:rsidR="00DF1FAA" w:rsidRDefault="00DF1FAA" w:rsidP="00AD3819">
      <w:r>
        <w:separator/>
      </w:r>
    </w:p>
  </w:footnote>
  <w:footnote w:type="continuationSeparator" w:id="0">
    <w:p w14:paraId="4545C23A" w14:textId="77777777" w:rsidR="00DF1FAA" w:rsidRDefault="00DF1FAA" w:rsidP="00AD3819">
      <w:r>
        <w:continuationSeparator/>
      </w:r>
    </w:p>
  </w:footnote>
  <w:footnote w:type="continuationNotice" w:id="1">
    <w:p w14:paraId="469DCEE5" w14:textId="77777777" w:rsidR="00DF1FAA" w:rsidRDefault="00DF1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AFEE" w14:textId="77777777" w:rsidR="0033134B" w:rsidRDefault="0033134B" w:rsidP="0033134B">
    <w:pPr>
      <w:pStyle w:val="Encabezado"/>
    </w:pPr>
  </w:p>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1"/>
      <w:gridCol w:w="5670"/>
      <w:gridCol w:w="2268"/>
    </w:tblGrid>
    <w:tr w:rsidR="0033134B" w14:paraId="716270E9" w14:textId="77777777" w:rsidTr="00770496">
      <w:trPr>
        <w:trHeight w:val="547"/>
      </w:trPr>
      <w:tc>
        <w:tcPr>
          <w:tcW w:w="2961" w:type="dxa"/>
          <w:vMerge w:val="restart"/>
        </w:tcPr>
        <w:p w14:paraId="72BCEA2D" w14:textId="77777777" w:rsidR="0033134B" w:rsidRPr="00595D32" w:rsidRDefault="0033134B" w:rsidP="0033134B">
          <w:pPr>
            <w:pStyle w:val="Encabezado"/>
          </w:pPr>
          <w:r w:rsidRPr="00595D32">
            <w:rPr>
              <w:noProof/>
              <w:lang w:val="en-US"/>
            </w:rPr>
            <w:drawing>
              <wp:inline distT="0" distB="0" distL="0" distR="0" wp14:anchorId="40BEB9A4" wp14:editId="4A091D25">
                <wp:extent cx="1069950" cy="1069950"/>
                <wp:effectExtent l="0" t="0" r="0" b="0"/>
                <wp:docPr id="19" name="Picture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69950" cy="1069950"/>
                        </a:xfrm>
                        <a:prstGeom prst="rect">
                          <a:avLst/>
                        </a:prstGeom>
                      </pic:spPr>
                    </pic:pic>
                  </a:graphicData>
                </a:graphic>
              </wp:inline>
            </w:drawing>
          </w:r>
        </w:p>
      </w:tc>
      <w:tc>
        <w:tcPr>
          <w:tcW w:w="5670" w:type="dxa"/>
          <w:vMerge w:val="restart"/>
        </w:tcPr>
        <w:p w14:paraId="5470AF2A" w14:textId="77777777" w:rsidR="0033134B" w:rsidRPr="00595D32" w:rsidRDefault="0033134B" w:rsidP="0033134B">
          <w:pPr>
            <w:pStyle w:val="Encabezado"/>
            <w:rPr>
              <w:rFonts w:ascii="Poppins Regular" w:hAnsi="Poppins Regular"/>
            </w:rPr>
          </w:pPr>
        </w:p>
        <w:p w14:paraId="01FCD0FA" w14:textId="77777777" w:rsidR="0033134B" w:rsidRPr="00595D32" w:rsidRDefault="0033134B" w:rsidP="0033134B">
          <w:pPr>
            <w:jc w:val="center"/>
            <w:rPr>
              <w:rFonts w:ascii="Poppins" w:hAnsi="Poppins" w:cs="Poppins"/>
              <w:sz w:val="20"/>
              <w:szCs w:val="20"/>
            </w:rPr>
          </w:pPr>
        </w:p>
        <w:p w14:paraId="5AE9BDD1" w14:textId="77777777" w:rsidR="0033134B" w:rsidRPr="00595D32" w:rsidRDefault="0033134B" w:rsidP="0033134B">
          <w:pPr>
            <w:jc w:val="center"/>
            <w:rPr>
              <w:rFonts w:ascii="Poppins" w:hAnsi="Poppins" w:cs="Poppins"/>
              <w:sz w:val="20"/>
              <w:szCs w:val="20"/>
            </w:rPr>
          </w:pPr>
          <w:r w:rsidRPr="00595D32">
            <w:rPr>
              <w:rFonts w:ascii="Poppins" w:hAnsi="Poppins" w:cs="Poppins"/>
              <w:sz w:val="20"/>
              <w:szCs w:val="20"/>
            </w:rPr>
            <w:t>ESTUDIOS PREVIOS</w:t>
          </w:r>
        </w:p>
        <w:p w14:paraId="5423E134" w14:textId="77777777" w:rsidR="0033134B" w:rsidRPr="00595D32" w:rsidRDefault="0033134B" w:rsidP="0033134B">
          <w:pPr>
            <w:pStyle w:val="Encabezado"/>
            <w:jc w:val="center"/>
            <w:rPr>
              <w:rFonts w:ascii="Poppins Regular" w:hAnsi="Poppins Regular"/>
            </w:rPr>
          </w:pPr>
        </w:p>
      </w:tc>
      <w:tc>
        <w:tcPr>
          <w:tcW w:w="2268" w:type="dxa"/>
          <w:vAlign w:val="center"/>
        </w:tcPr>
        <w:p w14:paraId="7F837668" w14:textId="77777777" w:rsidR="0033134B" w:rsidRPr="005D6EA2" w:rsidRDefault="0033134B" w:rsidP="0033134B">
          <w:pPr>
            <w:pStyle w:val="Encabezado"/>
            <w:rPr>
              <w:rFonts w:ascii="Poppins Regular" w:hAnsi="Poppins Regular"/>
              <w:sz w:val="16"/>
            </w:rPr>
          </w:pPr>
          <w:r w:rsidRPr="005D6EA2">
            <w:rPr>
              <w:rFonts w:ascii="Poppins Regular" w:hAnsi="Poppins Regular"/>
              <w:sz w:val="16"/>
            </w:rPr>
            <w:t>Código</w:t>
          </w:r>
          <w:r>
            <w:rPr>
              <w:rFonts w:ascii="Poppins Regular" w:hAnsi="Poppins Regular"/>
              <w:sz w:val="16"/>
            </w:rPr>
            <w:t xml:space="preserve">: </w:t>
          </w:r>
          <w:r w:rsidRPr="00E875E8">
            <w:rPr>
              <w:rFonts w:ascii="Poppins Regular" w:hAnsi="Poppins Regular"/>
              <w:sz w:val="16"/>
            </w:rPr>
            <w:t>GJU-FR-</w:t>
          </w:r>
          <w:r>
            <w:rPr>
              <w:rFonts w:ascii="Poppins Regular" w:hAnsi="Poppins Regular"/>
              <w:sz w:val="16"/>
            </w:rPr>
            <w:t>34</w:t>
          </w:r>
        </w:p>
      </w:tc>
    </w:tr>
    <w:tr w:rsidR="0033134B" w14:paraId="50FBEF99" w14:textId="77777777" w:rsidTr="00770496">
      <w:trPr>
        <w:trHeight w:val="399"/>
      </w:trPr>
      <w:tc>
        <w:tcPr>
          <w:tcW w:w="2961" w:type="dxa"/>
          <w:vMerge/>
        </w:tcPr>
        <w:p w14:paraId="689281AB" w14:textId="77777777" w:rsidR="0033134B" w:rsidRDefault="0033134B" w:rsidP="0033134B">
          <w:pPr>
            <w:pStyle w:val="Encabezado"/>
          </w:pPr>
        </w:p>
      </w:tc>
      <w:tc>
        <w:tcPr>
          <w:tcW w:w="5670" w:type="dxa"/>
          <w:vMerge/>
        </w:tcPr>
        <w:p w14:paraId="57857408" w14:textId="77777777" w:rsidR="0033134B" w:rsidRPr="005D6EA2" w:rsidRDefault="0033134B" w:rsidP="0033134B">
          <w:pPr>
            <w:pStyle w:val="Encabezado"/>
            <w:rPr>
              <w:rFonts w:ascii="Poppins Regular" w:hAnsi="Poppins Regular"/>
            </w:rPr>
          </w:pPr>
        </w:p>
      </w:tc>
      <w:tc>
        <w:tcPr>
          <w:tcW w:w="2268" w:type="dxa"/>
          <w:vAlign w:val="center"/>
        </w:tcPr>
        <w:p w14:paraId="35C13ADD" w14:textId="77777777" w:rsidR="0033134B" w:rsidRPr="005D6EA2" w:rsidRDefault="0033134B" w:rsidP="0033134B">
          <w:pPr>
            <w:pStyle w:val="Encabezado"/>
            <w:rPr>
              <w:rFonts w:ascii="Poppins Regular" w:hAnsi="Poppins Regular"/>
              <w:sz w:val="16"/>
            </w:rPr>
          </w:pPr>
          <w:r w:rsidRPr="005D6EA2">
            <w:rPr>
              <w:rFonts w:ascii="Poppins Regular" w:hAnsi="Poppins Regular"/>
              <w:sz w:val="16"/>
            </w:rPr>
            <w:t>Versión</w:t>
          </w:r>
          <w:r>
            <w:rPr>
              <w:rFonts w:ascii="Poppins Regular" w:hAnsi="Poppins Regular"/>
              <w:sz w:val="16"/>
            </w:rPr>
            <w:t>: 01</w:t>
          </w:r>
        </w:p>
      </w:tc>
    </w:tr>
    <w:tr w:rsidR="0033134B" w14:paraId="4FC48212" w14:textId="77777777" w:rsidTr="00770496">
      <w:trPr>
        <w:trHeight w:val="855"/>
      </w:trPr>
      <w:tc>
        <w:tcPr>
          <w:tcW w:w="2961" w:type="dxa"/>
          <w:vMerge/>
        </w:tcPr>
        <w:p w14:paraId="6C23AD13" w14:textId="77777777" w:rsidR="0033134B" w:rsidRDefault="0033134B" w:rsidP="0033134B">
          <w:pPr>
            <w:pStyle w:val="Encabezado"/>
          </w:pPr>
        </w:p>
      </w:tc>
      <w:tc>
        <w:tcPr>
          <w:tcW w:w="5670" w:type="dxa"/>
          <w:vMerge/>
        </w:tcPr>
        <w:p w14:paraId="2FB3B2B5" w14:textId="77777777" w:rsidR="0033134B" w:rsidRPr="005D6EA2" w:rsidRDefault="0033134B" w:rsidP="0033134B">
          <w:pPr>
            <w:pStyle w:val="Encabezado"/>
            <w:rPr>
              <w:rFonts w:ascii="Poppins Regular" w:hAnsi="Poppins Regular"/>
            </w:rPr>
          </w:pPr>
        </w:p>
      </w:tc>
      <w:tc>
        <w:tcPr>
          <w:tcW w:w="2268" w:type="dxa"/>
          <w:vAlign w:val="center"/>
        </w:tcPr>
        <w:p w14:paraId="1BDB8686" w14:textId="77777777" w:rsidR="0033134B" w:rsidRPr="005D6EA2" w:rsidRDefault="0033134B" w:rsidP="0033134B">
          <w:pPr>
            <w:pStyle w:val="Encabezado"/>
            <w:rPr>
              <w:rFonts w:ascii="Poppins Regular" w:hAnsi="Poppins Regular"/>
              <w:sz w:val="16"/>
            </w:rPr>
          </w:pPr>
          <w:r w:rsidRPr="00CD5323">
            <w:rPr>
              <w:rFonts w:ascii="Poppins Regular" w:hAnsi="Poppins Regular"/>
              <w:sz w:val="16"/>
            </w:rPr>
            <w:t>Página</w:t>
          </w:r>
          <w:r>
            <w:rPr>
              <w:rFonts w:ascii="Poppins Regular" w:hAnsi="Poppins Regular"/>
              <w:sz w:val="16"/>
            </w:rPr>
            <w:t>:</w:t>
          </w:r>
          <w:r w:rsidRPr="00CD5323">
            <w:rPr>
              <w:rFonts w:ascii="Poppins Regular" w:hAnsi="Poppins Regular"/>
              <w:sz w:val="16"/>
            </w:rPr>
            <w:t xml:space="preserve"> </w:t>
          </w:r>
          <w:r w:rsidRPr="00CD5323">
            <w:rPr>
              <w:rFonts w:ascii="Poppins Regular" w:hAnsi="Poppins Regular"/>
              <w:sz w:val="16"/>
            </w:rPr>
            <w:fldChar w:fldCharType="begin"/>
          </w:r>
          <w:r w:rsidRPr="00CD5323">
            <w:rPr>
              <w:rFonts w:ascii="Poppins Regular" w:hAnsi="Poppins Regular"/>
              <w:sz w:val="16"/>
            </w:rPr>
            <w:instrText xml:space="preserve"> PAGE </w:instrText>
          </w:r>
          <w:r w:rsidRPr="00CD5323">
            <w:rPr>
              <w:rFonts w:ascii="Poppins Regular" w:hAnsi="Poppins Regular"/>
              <w:sz w:val="16"/>
            </w:rPr>
            <w:fldChar w:fldCharType="separate"/>
          </w:r>
          <w:r>
            <w:rPr>
              <w:rFonts w:ascii="Poppins Regular" w:hAnsi="Poppins Regular"/>
              <w:noProof/>
              <w:sz w:val="16"/>
            </w:rPr>
            <w:t>1</w:t>
          </w:r>
          <w:r w:rsidRPr="00CD5323">
            <w:rPr>
              <w:rFonts w:ascii="Poppins Regular" w:hAnsi="Poppins Regular"/>
              <w:sz w:val="16"/>
            </w:rPr>
            <w:fldChar w:fldCharType="end"/>
          </w:r>
          <w:r w:rsidRPr="00CD5323">
            <w:rPr>
              <w:rFonts w:ascii="Poppins Regular" w:hAnsi="Poppins Regular"/>
              <w:sz w:val="16"/>
            </w:rPr>
            <w:t xml:space="preserve"> de </w:t>
          </w:r>
          <w:r w:rsidRPr="00CD5323">
            <w:rPr>
              <w:rFonts w:ascii="Poppins Regular" w:hAnsi="Poppins Regular"/>
              <w:sz w:val="16"/>
            </w:rPr>
            <w:fldChar w:fldCharType="begin"/>
          </w:r>
          <w:r w:rsidRPr="00CD5323">
            <w:rPr>
              <w:rFonts w:ascii="Poppins Regular" w:hAnsi="Poppins Regular"/>
              <w:sz w:val="16"/>
            </w:rPr>
            <w:instrText xml:space="preserve"> NUMPAGES </w:instrText>
          </w:r>
          <w:r w:rsidRPr="00CD5323">
            <w:rPr>
              <w:rFonts w:ascii="Poppins Regular" w:hAnsi="Poppins Regular"/>
              <w:sz w:val="16"/>
            </w:rPr>
            <w:fldChar w:fldCharType="separate"/>
          </w:r>
          <w:r>
            <w:rPr>
              <w:rFonts w:ascii="Poppins Regular" w:hAnsi="Poppins Regular"/>
              <w:noProof/>
              <w:sz w:val="16"/>
            </w:rPr>
            <w:t>7</w:t>
          </w:r>
          <w:r w:rsidRPr="00CD5323">
            <w:rPr>
              <w:rFonts w:ascii="Poppins Regular" w:hAnsi="Poppins Regular"/>
              <w:sz w:val="16"/>
            </w:rPr>
            <w:fldChar w:fldCharType="end"/>
          </w:r>
        </w:p>
      </w:tc>
    </w:tr>
  </w:tbl>
  <w:p w14:paraId="72C10A81" w14:textId="77777777" w:rsidR="0033134B" w:rsidRDefault="0033134B" w:rsidP="0033134B">
    <w:pPr>
      <w:pStyle w:val="Encabezado"/>
    </w:pPr>
  </w:p>
  <w:p w14:paraId="40B47D1D" w14:textId="77777777" w:rsidR="0055251B" w:rsidRDefault="0055251B" w:rsidP="00AD3819">
    <w:pPr>
      <w:pStyle w:val="Encabezado"/>
      <w:ind w:left="-1701"/>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1836"/>
    <w:multiLevelType w:val="multilevel"/>
    <w:tmpl w:val="14BCC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F7810"/>
    <w:multiLevelType w:val="hybridMultilevel"/>
    <w:tmpl w:val="9B9C1A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7E0419"/>
    <w:multiLevelType w:val="hybridMultilevel"/>
    <w:tmpl w:val="DFD6C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F566D0"/>
    <w:multiLevelType w:val="hybridMultilevel"/>
    <w:tmpl w:val="8A00A06C"/>
    <w:lvl w:ilvl="0" w:tplc="5C6863E4">
      <w:start w:val="1"/>
      <w:numFmt w:val="decimal"/>
      <w:lvlText w:val="6.2.%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F62C96"/>
    <w:multiLevelType w:val="hybridMultilevel"/>
    <w:tmpl w:val="47BC8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2F1AF3"/>
    <w:multiLevelType w:val="multilevel"/>
    <w:tmpl w:val="E56E5D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0C50C6"/>
    <w:multiLevelType w:val="multilevel"/>
    <w:tmpl w:val="F3EC36A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sz w:val="22"/>
        <w:szCs w:val="22"/>
      </w:rPr>
    </w:lvl>
    <w:lvl w:ilvl="2">
      <w:start w:val="1"/>
      <w:numFmt w:val="decimal"/>
      <w:lvlText w:val="%3."/>
      <w:lvlJc w:val="left"/>
      <w:pPr>
        <w:ind w:left="720" w:hanging="720"/>
      </w:pPr>
      <w:rPr>
        <w:rFonts w:hint="default"/>
        <w:b/>
        <w:bCs/>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702FAC"/>
    <w:multiLevelType w:val="hybridMultilevel"/>
    <w:tmpl w:val="42C62B28"/>
    <w:lvl w:ilvl="0" w:tplc="E354A3D4">
      <w:start w:val="1"/>
      <w:numFmt w:val="decimal"/>
      <w:lvlText w:val="%1."/>
      <w:lvlJc w:val="left"/>
      <w:pPr>
        <w:ind w:left="788" w:hanging="567"/>
      </w:pPr>
      <w:rPr>
        <w:rFonts w:ascii="Arial" w:eastAsia="Arial" w:hAnsi="Arial" w:cs="Arial" w:hint="default"/>
        <w:spacing w:val="-18"/>
        <w:w w:val="99"/>
        <w:sz w:val="24"/>
        <w:szCs w:val="24"/>
        <w:lang w:val="es-ES" w:eastAsia="en-US" w:bidi="ar-SA"/>
      </w:rPr>
    </w:lvl>
    <w:lvl w:ilvl="1" w:tplc="78FE2BFC">
      <w:numFmt w:val="bullet"/>
      <w:lvlText w:val="•"/>
      <w:lvlJc w:val="left"/>
      <w:pPr>
        <w:ind w:left="1654" w:hanging="567"/>
      </w:pPr>
      <w:rPr>
        <w:rFonts w:hint="default"/>
        <w:lang w:val="es-ES" w:eastAsia="en-US" w:bidi="ar-SA"/>
      </w:rPr>
    </w:lvl>
    <w:lvl w:ilvl="2" w:tplc="EFE605F4">
      <w:numFmt w:val="bullet"/>
      <w:lvlText w:val="•"/>
      <w:lvlJc w:val="left"/>
      <w:pPr>
        <w:ind w:left="2528" w:hanging="567"/>
      </w:pPr>
      <w:rPr>
        <w:rFonts w:hint="default"/>
        <w:lang w:val="es-ES" w:eastAsia="en-US" w:bidi="ar-SA"/>
      </w:rPr>
    </w:lvl>
    <w:lvl w:ilvl="3" w:tplc="E08257D0">
      <w:numFmt w:val="bullet"/>
      <w:lvlText w:val="•"/>
      <w:lvlJc w:val="left"/>
      <w:pPr>
        <w:ind w:left="3402" w:hanging="567"/>
      </w:pPr>
      <w:rPr>
        <w:rFonts w:hint="default"/>
        <w:lang w:val="es-ES" w:eastAsia="en-US" w:bidi="ar-SA"/>
      </w:rPr>
    </w:lvl>
    <w:lvl w:ilvl="4" w:tplc="5194F64E">
      <w:numFmt w:val="bullet"/>
      <w:lvlText w:val="•"/>
      <w:lvlJc w:val="left"/>
      <w:pPr>
        <w:ind w:left="4276" w:hanging="567"/>
      </w:pPr>
      <w:rPr>
        <w:rFonts w:hint="default"/>
        <w:lang w:val="es-ES" w:eastAsia="en-US" w:bidi="ar-SA"/>
      </w:rPr>
    </w:lvl>
    <w:lvl w:ilvl="5" w:tplc="9EC46D52">
      <w:numFmt w:val="bullet"/>
      <w:lvlText w:val="•"/>
      <w:lvlJc w:val="left"/>
      <w:pPr>
        <w:ind w:left="5151" w:hanging="567"/>
      </w:pPr>
      <w:rPr>
        <w:rFonts w:hint="default"/>
        <w:lang w:val="es-ES" w:eastAsia="en-US" w:bidi="ar-SA"/>
      </w:rPr>
    </w:lvl>
    <w:lvl w:ilvl="6" w:tplc="6C8A7134">
      <w:numFmt w:val="bullet"/>
      <w:lvlText w:val="•"/>
      <w:lvlJc w:val="left"/>
      <w:pPr>
        <w:ind w:left="6025" w:hanging="567"/>
      </w:pPr>
      <w:rPr>
        <w:rFonts w:hint="default"/>
        <w:lang w:val="es-ES" w:eastAsia="en-US" w:bidi="ar-SA"/>
      </w:rPr>
    </w:lvl>
    <w:lvl w:ilvl="7" w:tplc="4282CF12">
      <w:numFmt w:val="bullet"/>
      <w:lvlText w:val="•"/>
      <w:lvlJc w:val="left"/>
      <w:pPr>
        <w:ind w:left="6899" w:hanging="567"/>
      </w:pPr>
      <w:rPr>
        <w:rFonts w:hint="default"/>
        <w:lang w:val="es-ES" w:eastAsia="en-US" w:bidi="ar-SA"/>
      </w:rPr>
    </w:lvl>
    <w:lvl w:ilvl="8" w:tplc="92069AFA">
      <w:numFmt w:val="bullet"/>
      <w:lvlText w:val="•"/>
      <w:lvlJc w:val="left"/>
      <w:pPr>
        <w:ind w:left="7773" w:hanging="567"/>
      </w:pPr>
      <w:rPr>
        <w:rFonts w:hint="default"/>
        <w:lang w:val="es-ES" w:eastAsia="en-US" w:bidi="ar-SA"/>
      </w:rPr>
    </w:lvl>
  </w:abstractNum>
  <w:abstractNum w:abstractNumId="8" w15:restartNumberingAfterBreak="0">
    <w:nsid w:val="4D173A58"/>
    <w:multiLevelType w:val="multilevel"/>
    <w:tmpl w:val="096849F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5F17C8"/>
    <w:multiLevelType w:val="hybridMultilevel"/>
    <w:tmpl w:val="99FAB210"/>
    <w:lvl w:ilvl="0" w:tplc="1BC81F8A">
      <w:start w:val="1"/>
      <w:numFmt w:val="decimal"/>
      <w:lvlText w:val="6.%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20D502B"/>
    <w:multiLevelType w:val="multilevel"/>
    <w:tmpl w:val="ADF28A6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A2420"/>
    <w:multiLevelType w:val="multilevel"/>
    <w:tmpl w:val="222C4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6E2E58"/>
    <w:multiLevelType w:val="hybridMultilevel"/>
    <w:tmpl w:val="E848D9D4"/>
    <w:lvl w:ilvl="0" w:tplc="4348819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816803"/>
    <w:multiLevelType w:val="multilevel"/>
    <w:tmpl w:val="17BE488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57706696">
    <w:abstractNumId w:val="5"/>
  </w:num>
  <w:num w:numId="2" w16cid:durableId="1283538755">
    <w:abstractNumId w:val="11"/>
  </w:num>
  <w:num w:numId="3" w16cid:durableId="786850786">
    <w:abstractNumId w:val="0"/>
  </w:num>
  <w:num w:numId="4" w16cid:durableId="1295061175">
    <w:abstractNumId w:val="10"/>
  </w:num>
  <w:num w:numId="5" w16cid:durableId="2056814383">
    <w:abstractNumId w:val="6"/>
  </w:num>
  <w:num w:numId="6" w16cid:durableId="1543978258">
    <w:abstractNumId w:val="8"/>
  </w:num>
  <w:num w:numId="7" w16cid:durableId="1244989089">
    <w:abstractNumId w:val="12"/>
  </w:num>
  <w:num w:numId="8" w16cid:durableId="1025596152">
    <w:abstractNumId w:val="4"/>
  </w:num>
  <w:num w:numId="9" w16cid:durableId="848369188">
    <w:abstractNumId w:val="2"/>
  </w:num>
  <w:num w:numId="10" w16cid:durableId="504631962">
    <w:abstractNumId w:val="9"/>
  </w:num>
  <w:num w:numId="11" w16cid:durableId="1071654712">
    <w:abstractNumId w:val="3"/>
  </w:num>
  <w:num w:numId="12" w16cid:durableId="725185844">
    <w:abstractNumId w:val="1"/>
  </w:num>
  <w:num w:numId="13" w16cid:durableId="371880743">
    <w:abstractNumId w:val="7"/>
  </w:num>
  <w:num w:numId="14" w16cid:durableId="70537277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06"/>
    <w:rsid w:val="000005AA"/>
    <w:rsid w:val="00003628"/>
    <w:rsid w:val="000044A9"/>
    <w:rsid w:val="00010A88"/>
    <w:rsid w:val="000111B2"/>
    <w:rsid w:val="00011EA3"/>
    <w:rsid w:val="0001777C"/>
    <w:rsid w:val="00021AD1"/>
    <w:rsid w:val="00022841"/>
    <w:rsid w:val="00025A65"/>
    <w:rsid w:val="00033378"/>
    <w:rsid w:val="00036D37"/>
    <w:rsid w:val="00040303"/>
    <w:rsid w:val="00042228"/>
    <w:rsid w:val="00043496"/>
    <w:rsid w:val="00044C21"/>
    <w:rsid w:val="0004500D"/>
    <w:rsid w:val="00045722"/>
    <w:rsid w:val="00047806"/>
    <w:rsid w:val="00050277"/>
    <w:rsid w:val="000506BD"/>
    <w:rsid w:val="000506F3"/>
    <w:rsid w:val="00050B23"/>
    <w:rsid w:val="000549C9"/>
    <w:rsid w:val="0006339B"/>
    <w:rsid w:val="0006658F"/>
    <w:rsid w:val="00066DEC"/>
    <w:rsid w:val="00070491"/>
    <w:rsid w:val="00071932"/>
    <w:rsid w:val="00080268"/>
    <w:rsid w:val="00080434"/>
    <w:rsid w:val="00084445"/>
    <w:rsid w:val="000855D4"/>
    <w:rsid w:val="00085ED2"/>
    <w:rsid w:val="00090E3F"/>
    <w:rsid w:val="00092A62"/>
    <w:rsid w:val="00093789"/>
    <w:rsid w:val="00095381"/>
    <w:rsid w:val="00095F38"/>
    <w:rsid w:val="0009614F"/>
    <w:rsid w:val="000970FD"/>
    <w:rsid w:val="000A15F1"/>
    <w:rsid w:val="000A2D64"/>
    <w:rsid w:val="000A2FFA"/>
    <w:rsid w:val="000A530A"/>
    <w:rsid w:val="000A55B0"/>
    <w:rsid w:val="000A57DB"/>
    <w:rsid w:val="000A5855"/>
    <w:rsid w:val="000A6A6C"/>
    <w:rsid w:val="000B07CC"/>
    <w:rsid w:val="000B180A"/>
    <w:rsid w:val="000B19D1"/>
    <w:rsid w:val="000B6987"/>
    <w:rsid w:val="000C2A8A"/>
    <w:rsid w:val="000C471D"/>
    <w:rsid w:val="000C4D05"/>
    <w:rsid w:val="000C6F16"/>
    <w:rsid w:val="000C7C23"/>
    <w:rsid w:val="000D1CDD"/>
    <w:rsid w:val="000D3F5A"/>
    <w:rsid w:val="000D509E"/>
    <w:rsid w:val="000D5C46"/>
    <w:rsid w:val="000D5D3E"/>
    <w:rsid w:val="000E3AB1"/>
    <w:rsid w:val="000E4255"/>
    <w:rsid w:val="000E4286"/>
    <w:rsid w:val="000E5320"/>
    <w:rsid w:val="000E5948"/>
    <w:rsid w:val="000E65CC"/>
    <w:rsid w:val="000E6A11"/>
    <w:rsid w:val="000E78CE"/>
    <w:rsid w:val="000E7ED9"/>
    <w:rsid w:val="000F0C50"/>
    <w:rsid w:val="000F1418"/>
    <w:rsid w:val="000F1ED0"/>
    <w:rsid w:val="000F63F3"/>
    <w:rsid w:val="000F77CB"/>
    <w:rsid w:val="00100A0F"/>
    <w:rsid w:val="0010220E"/>
    <w:rsid w:val="00106CBF"/>
    <w:rsid w:val="00111FD9"/>
    <w:rsid w:val="00112EA8"/>
    <w:rsid w:val="00115CC8"/>
    <w:rsid w:val="0011621F"/>
    <w:rsid w:val="00123C66"/>
    <w:rsid w:val="00124379"/>
    <w:rsid w:val="00126DC2"/>
    <w:rsid w:val="001308E4"/>
    <w:rsid w:val="00131C18"/>
    <w:rsid w:val="00133009"/>
    <w:rsid w:val="001360F2"/>
    <w:rsid w:val="00137A67"/>
    <w:rsid w:val="00140876"/>
    <w:rsid w:val="00141326"/>
    <w:rsid w:val="00142307"/>
    <w:rsid w:val="001433BF"/>
    <w:rsid w:val="0014362E"/>
    <w:rsid w:val="001438B2"/>
    <w:rsid w:val="00143D17"/>
    <w:rsid w:val="001510E7"/>
    <w:rsid w:val="001559AF"/>
    <w:rsid w:val="001564A4"/>
    <w:rsid w:val="001617F7"/>
    <w:rsid w:val="00163FC0"/>
    <w:rsid w:val="001645ED"/>
    <w:rsid w:val="00164A68"/>
    <w:rsid w:val="00166BC6"/>
    <w:rsid w:val="001678E1"/>
    <w:rsid w:val="00172470"/>
    <w:rsid w:val="00172FE5"/>
    <w:rsid w:val="0017466D"/>
    <w:rsid w:val="001808BB"/>
    <w:rsid w:val="00182356"/>
    <w:rsid w:val="0018396B"/>
    <w:rsid w:val="001840D7"/>
    <w:rsid w:val="00185F26"/>
    <w:rsid w:val="001867D5"/>
    <w:rsid w:val="00191A81"/>
    <w:rsid w:val="00191C58"/>
    <w:rsid w:val="00193BFB"/>
    <w:rsid w:val="00194590"/>
    <w:rsid w:val="00194D08"/>
    <w:rsid w:val="0019550E"/>
    <w:rsid w:val="00195EB6"/>
    <w:rsid w:val="0019612F"/>
    <w:rsid w:val="00196B2C"/>
    <w:rsid w:val="0019762B"/>
    <w:rsid w:val="00197C70"/>
    <w:rsid w:val="001A4A2B"/>
    <w:rsid w:val="001B05D9"/>
    <w:rsid w:val="001B0D70"/>
    <w:rsid w:val="001B158F"/>
    <w:rsid w:val="001B28B5"/>
    <w:rsid w:val="001B308E"/>
    <w:rsid w:val="001B4042"/>
    <w:rsid w:val="001B429C"/>
    <w:rsid w:val="001B6700"/>
    <w:rsid w:val="001B7EAF"/>
    <w:rsid w:val="001C083D"/>
    <w:rsid w:val="001C10FB"/>
    <w:rsid w:val="001C60E2"/>
    <w:rsid w:val="001C7F77"/>
    <w:rsid w:val="001D037D"/>
    <w:rsid w:val="001D0A29"/>
    <w:rsid w:val="001D15EF"/>
    <w:rsid w:val="001D1731"/>
    <w:rsid w:val="001D1A95"/>
    <w:rsid w:val="001D444D"/>
    <w:rsid w:val="001D5DF3"/>
    <w:rsid w:val="001D72E9"/>
    <w:rsid w:val="001E4E10"/>
    <w:rsid w:val="001E7E3A"/>
    <w:rsid w:val="001E7F80"/>
    <w:rsid w:val="001F0A9C"/>
    <w:rsid w:val="001F1317"/>
    <w:rsid w:val="001F3E06"/>
    <w:rsid w:val="001F7751"/>
    <w:rsid w:val="00201DE0"/>
    <w:rsid w:val="00202ABB"/>
    <w:rsid w:val="00203517"/>
    <w:rsid w:val="0020406A"/>
    <w:rsid w:val="0020523D"/>
    <w:rsid w:val="00207094"/>
    <w:rsid w:val="00215160"/>
    <w:rsid w:val="00215DA4"/>
    <w:rsid w:val="00215F29"/>
    <w:rsid w:val="00216199"/>
    <w:rsid w:val="00217CD0"/>
    <w:rsid w:val="00221F4A"/>
    <w:rsid w:val="00222466"/>
    <w:rsid w:val="0022257C"/>
    <w:rsid w:val="0022352E"/>
    <w:rsid w:val="00223A99"/>
    <w:rsid w:val="00224493"/>
    <w:rsid w:val="00224622"/>
    <w:rsid w:val="00224EFB"/>
    <w:rsid w:val="002268DA"/>
    <w:rsid w:val="00227442"/>
    <w:rsid w:val="002306D4"/>
    <w:rsid w:val="00230F6E"/>
    <w:rsid w:val="002371F1"/>
    <w:rsid w:val="00237954"/>
    <w:rsid w:val="00242745"/>
    <w:rsid w:val="002429A2"/>
    <w:rsid w:val="00246DE0"/>
    <w:rsid w:val="002476BC"/>
    <w:rsid w:val="00251766"/>
    <w:rsid w:val="00252AA1"/>
    <w:rsid w:val="00254F32"/>
    <w:rsid w:val="0025579E"/>
    <w:rsid w:val="00260494"/>
    <w:rsid w:val="00263138"/>
    <w:rsid w:val="0026413B"/>
    <w:rsid w:val="00264C1A"/>
    <w:rsid w:val="00267506"/>
    <w:rsid w:val="00271864"/>
    <w:rsid w:val="00272553"/>
    <w:rsid w:val="00274437"/>
    <w:rsid w:val="00274723"/>
    <w:rsid w:val="00275517"/>
    <w:rsid w:val="00277434"/>
    <w:rsid w:val="00281099"/>
    <w:rsid w:val="0028125A"/>
    <w:rsid w:val="0028190C"/>
    <w:rsid w:val="0028268E"/>
    <w:rsid w:val="002827A9"/>
    <w:rsid w:val="00283E45"/>
    <w:rsid w:val="0028453C"/>
    <w:rsid w:val="0028486B"/>
    <w:rsid w:val="00285620"/>
    <w:rsid w:val="00285B9F"/>
    <w:rsid w:val="00285E26"/>
    <w:rsid w:val="00287DAB"/>
    <w:rsid w:val="0029044D"/>
    <w:rsid w:val="0029158E"/>
    <w:rsid w:val="00292114"/>
    <w:rsid w:val="002951B0"/>
    <w:rsid w:val="002966BF"/>
    <w:rsid w:val="002975CA"/>
    <w:rsid w:val="002A0016"/>
    <w:rsid w:val="002A062A"/>
    <w:rsid w:val="002A0B14"/>
    <w:rsid w:val="002A17FA"/>
    <w:rsid w:val="002A26D7"/>
    <w:rsid w:val="002A2928"/>
    <w:rsid w:val="002A3CEC"/>
    <w:rsid w:val="002A46B3"/>
    <w:rsid w:val="002A6904"/>
    <w:rsid w:val="002A7243"/>
    <w:rsid w:val="002B0948"/>
    <w:rsid w:val="002B20EF"/>
    <w:rsid w:val="002B26C1"/>
    <w:rsid w:val="002B30DC"/>
    <w:rsid w:val="002B4D82"/>
    <w:rsid w:val="002B75D9"/>
    <w:rsid w:val="002C02C2"/>
    <w:rsid w:val="002C3558"/>
    <w:rsid w:val="002C4D4D"/>
    <w:rsid w:val="002C7266"/>
    <w:rsid w:val="002D0952"/>
    <w:rsid w:val="002D36EF"/>
    <w:rsid w:val="002D646B"/>
    <w:rsid w:val="002E0054"/>
    <w:rsid w:val="002E0DC2"/>
    <w:rsid w:val="002E1242"/>
    <w:rsid w:val="002E1FAE"/>
    <w:rsid w:val="002E6EB9"/>
    <w:rsid w:val="002F21D1"/>
    <w:rsid w:val="002F4AA5"/>
    <w:rsid w:val="00300693"/>
    <w:rsid w:val="0030321D"/>
    <w:rsid w:val="003035A8"/>
    <w:rsid w:val="00306A38"/>
    <w:rsid w:val="00310927"/>
    <w:rsid w:val="0031198D"/>
    <w:rsid w:val="00316CB4"/>
    <w:rsid w:val="00323512"/>
    <w:rsid w:val="0033134B"/>
    <w:rsid w:val="00332EDF"/>
    <w:rsid w:val="003369E9"/>
    <w:rsid w:val="00336EAF"/>
    <w:rsid w:val="00340F65"/>
    <w:rsid w:val="003467D1"/>
    <w:rsid w:val="00347472"/>
    <w:rsid w:val="003479D9"/>
    <w:rsid w:val="00347C65"/>
    <w:rsid w:val="00350A00"/>
    <w:rsid w:val="00350C44"/>
    <w:rsid w:val="00354C4B"/>
    <w:rsid w:val="0036166E"/>
    <w:rsid w:val="00365380"/>
    <w:rsid w:val="00365CC6"/>
    <w:rsid w:val="00366765"/>
    <w:rsid w:val="00366861"/>
    <w:rsid w:val="003675F5"/>
    <w:rsid w:val="00367CC2"/>
    <w:rsid w:val="0037121B"/>
    <w:rsid w:val="003736E9"/>
    <w:rsid w:val="003737F8"/>
    <w:rsid w:val="00375430"/>
    <w:rsid w:val="003765F8"/>
    <w:rsid w:val="00377832"/>
    <w:rsid w:val="003807A1"/>
    <w:rsid w:val="00380DCB"/>
    <w:rsid w:val="00381640"/>
    <w:rsid w:val="00381B26"/>
    <w:rsid w:val="00381EC5"/>
    <w:rsid w:val="00381ED9"/>
    <w:rsid w:val="003850E9"/>
    <w:rsid w:val="00387189"/>
    <w:rsid w:val="00390174"/>
    <w:rsid w:val="00392B9C"/>
    <w:rsid w:val="00392CBD"/>
    <w:rsid w:val="00395A8C"/>
    <w:rsid w:val="0039657F"/>
    <w:rsid w:val="00396F18"/>
    <w:rsid w:val="003979A9"/>
    <w:rsid w:val="003A3DED"/>
    <w:rsid w:val="003A637E"/>
    <w:rsid w:val="003B0A3A"/>
    <w:rsid w:val="003B1FCF"/>
    <w:rsid w:val="003B2780"/>
    <w:rsid w:val="003C04F0"/>
    <w:rsid w:val="003C0BC5"/>
    <w:rsid w:val="003C1140"/>
    <w:rsid w:val="003C58E8"/>
    <w:rsid w:val="003C7488"/>
    <w:rsid w:val="003D058C"/>
    <w:rsid w:val="003D3F32"/>
    <w:rsid w:val="003D5AC8"/>
    <w:rsid w:val="003E046A"/>
    <w:rsid w:val="003E186F"/>
    <w:rsid w:val="003E1DBB"/>
    <w:rsid w:val="003E34AC"/>
    <w:rsid w:val="003E3B98"/>
    <w:rsid w:val="003E48C9"/>
    <w:rsid w:val="003E494F"/>
    <w:rsid w:val="003E4F1C"/>
    <w:rsid w:val="003E5657"/>
    <w:rsid w:val="003E5C4B"/>
    <w:rsid w:val="003E75F3"/>
    <w:rsid w:val="003F1A8A"/>
    <w:rsid w:val="003F1E14"/>
    <w:rsid w:val="003F34E6"/>
    <w:rsid w:val="003F547C"/>
    <w:rsid w:val="003F54DF"/>
    <w:rsid w:val="003F5D57"/>
    <w:rsid w:val="003F7515"/>
    <w:rsid w:val="00400782"/>
    <w:rsid w:val="00407B99"/>
    <w:rsid w:val="00410314"/>
    <w:rsid w:val="004129C3"/>
    <w:rsid w:val="004141FB"/>
    <w:rsid w:val="00416B6F"/>
    <w:rsid w:val="004208C6"/>
    <w:rsid w:val="00423A54"/>
    <w:rsid w:val="00424652"/>
    <w:rsid w:val="00424D8D"/>
    <w:rsid w:val="00425B81"/>
    <w:rsid w:val="00432762"/>
    <w:rsid w:val="004348B2"/>
    <w:rsid w:val="0043702C"/>
    <w:rsid w:val="00437446"/>
    <w:rsid w:val="004410C3"/>
    <w:rsid w:val="0044228D"/>
    <w:rsid w:val="00442E58"/>
    <w:rsid w:val="0044691A"/>
    <w:rsid w:val="00447552"/>
    <w:rsid w:val="00447A72"/>
    <w:rsid w:val="00454FD0"/>
    <w:rsid w:val="00455D79"/>
    <w:rsid w:val="004567E6"/>
    <w:rsid w:val="00456C27"/>
    <w:rsid w:val="00457800"/>
    <w:rsid w:val="00460665"/>
    <w:rsid w:val="00461F05"/>
    <w:rsid w:val="00464018"/>
    <w:rsid w:val="00466347"/>
    <w:rsid w:val="00466B08"/>
    <w:rsid w:val="00466F10"/>
    <w:rsid w:val="004727FE"/>
    <w:rsid w:val="00475F43"/>
    <w:rsid w:val="00476992"/>
    <w:rsid w:val="00480699"/>
    <w:rsid w:val="004819E6"/>
    <w:rsid w:val="00482E24"/>
    <w:rsid w:val="00482F16"/>
    <w:rsid w:val="00482F1B"/>
    <w:rsid w:val="00486563"/>
    <w:rsid w:val="00490E02"/>
    <w:rsid w:val="0049322B"/>
    <w:rsid w:val="004973C0"/>
    <w:rsid w:val="004974EA"/>
    <w:rsid w:val="004A197D"/>
    <w:rsid w:val="004A278E"/>
    <w:rsid w:val="004A5845"/>
    <w:rsid w:val="004A7A4C"/>
    <w:rsid w:val="004B04A2"/>
    <w:rsid w:val="004B29FE"/>
    <w:rsid w:val="004B43AD"/>
    <w:rsid w:val="004B4ADE"/>
    <w:rsid w:val="004C0BDE"/>
    <w:rsid w:val="004C2530"/>
    <w:rsid w:val="004C2A7B"/>
    <w:rsid w:val="004C7A50"/>
    <w:rsid w:val="004D00F8"/>
    <w:rsid w:val="004D06CD"/>
    <w:rsid w:val="004D295C"/>
    <w:rsid w:val="004D2EAD"/>
    <w:rsid w:val="004D563C"/>
    <w:rsid w:val="004D6D16"/>
    <w:rsid w:val="004D78A5"/>
    <w:rsid w:val="004D7D03"/>
    <w:rsid w:val="004E0278"/>
    <w:rsid w:val="004E166F"/>
    <w:rsid w:val="004E3515"/>
    <w:rsid w:val="004E710C"/>
    <w:rsid w:val="004F6A2E"/>
    <w:rsid w:val="004F6ED9"/>
    <w:rsid w:val="00504E15"/>
    <w:rsid w:val="00505852"/>
    <w:rsid w:val="00507804"/>
    <w:rsid w:val="00510CDA"/>
    <w:rsid w:val="00510FB7"/>
    <w:rsid w:val="00512245"/>
    <w:rsid w:val="005145ED"/>
    <w:rsid w:val="005167BA"/>
    <w:rsid w:val="00521096"/>
    <w:rsid w:val="005223FE"/>
    <w:rsid w:val="0052400D"/>
    <w:rsid w:val="00524AA8"/>
    <w:rsid w:val="00525F64"/>
    <w:rsid w:val="00526277"/>
    <w:rsid w:val="00526E5C"/>
    <w:rsid w:val="00526F15"/>
    <w:rsid w:val="00526F4A"/>
    <w:rsid w:val="00531368"/>
    <w:rsid w:val="00531D3D"/>
    <w:rsid w:val="00535381"/>
    <w:rsid w:val="005460A3"/>
    <w:rsid w:val="0055058D"/>
    <w:rsid w:val="0055251B"/>
    <w:rsid w:val="005540A9"/>
    <w:rsid w:val="00554586"/>
    <w:rsid w:val="00554BEC"/>
    <w:rsid w:val="00554CF4"/>
    <w:rsid w:val="0055506A"/>
    <w:rsid w:val="0056107F"/>
    <w:rsid w:val="005615A4"/>
    <w:rsid w:val="0056277B"/>
    <w:rsid w:val="00566D7D"/>
    <w:rsid w:val="00567342"/>
    <w:rsid w:val="00571380"/>
    <w:rsid w:val="0057224D"/>
    <w:rsid w:val="00573B65"/>
    <w:rsid w:val="00574DD7"/>
    <w:rsid w:val="005750F7"/>
    <w:rsid w:val="00577497"/>
    <w:rsid w:val="0058025E"/>
    <w:rsid w:val="005816DC"/>
    <w:rsid w:val="00581A45"/>
    <w:rsid w:val="005825C5"/>
    <w:rsid w:val="00582A84"/>
    <w:rsid w:val="00585F40"/>
    <w:rsid w:val="0058787F"/>
    <w:rsid w:val="00590EC7"/>
    <w:rsid w:val="00592D96"/>
    <w:rsid w:val="00592FEF"/>
    <w:rsid w:val="00596849"/>
    <w:rsid w:val="00596AFE"/>
    <w:rsid w:val="00597D26"/>
    <w:rsid w:val="005A0901"/>
    <w:rsid w:val="005A1F9C"/>
    <w:rsid w:val="005A3BDA"/>
    <w:rsid w:val="005A5BD9"/>
    <w:rsid w:val="005B0409"/>
    <w:rsid w:val="005B1440"/>
    <w:rsid w:val="005B26B3"/>
    <w:rsid w:val="005B4C22"/>
    <w:rsid w:val="005B4EED"/>
    <w:rsid w:val="005B55DD"/>
    <w:rsid w:val="005B5677"/>
    <w:rsid w:val="005B5EF7"/>
    <w:rsid w:val="005B6489"/>
    <w:rsid w:val="005B655F"/>
    <w:rsid w:val="005B7EF3"/>
    <w:rsid w:val="005C1CEF"/>
    <w:rsid w:val="005C2039"/>
    <w:rsid w:val="005D1572"/>
    <w:rsid w:val="005D4320"/>
    <w:rsid w:val="005D4861"/>
    <w:rsid w:val="005D4AC9"/>
    <w:rsid w:val="005D7820"/>
    <w:rsid w:val="005E072D"/>
    <w:rsid w:val="005E10EF"/>
    <w:rsid w:val="005E2F5F"/>
    <w:rsid w:val="005E5BD1"/>
    <w:rsid w:val="005E6009"/>
    <w:rsid w:val="005E632A"/>
    <w:rsid w:val="005E6B05"/>
    <w:rsid w:val="005E6FC7"/>
    <w:rsid w:val="005F09FD"/>
    <w:rsid w:val="005F0DB4"/>
    <w:rsid w:val="005F13C3"/>
    <w:rsid w:val="005F30C5"/>
    <w:rsid w:val="005F4988"/>
    <w:rsid w:val="005F5F9A"/>
    <w:rsid w:val="005F65BE"/>
    <w:rsid w:val="005F7804"/>
    <w:rsid w:val="005F792E"/>
    <w:rsid w:val="00603670"/>
    <w:rsid w:val="00603E07"/>
    <w:rsid w:val="006059EE"/>
    <w:rsid w:val="00605FDB"/>
    <w:rsid w:val="00615449"/>
    <w:rsid w:val="0061666E"/>
    <w:rsid w:val="006170E7"/>
    <w:rsid w:val="00627321"/>
    <w:rsid w:val="006307FD"/>
    <w:rsid w:val="006311AF"/>
    <w:rsid w:val="006340A9"/>
    <w:rsid w:val="00634336"/>
    <w:rsid w:val="00634889"/>
    <w:rsid w:val="00636E15"/>
    <w:rsid w:val="00637E7F"/>
    <w:rsid w:val="00641904"/>
    <w:rsid w:val="006446CD"/>
    <w:rsid w:val="00644821"/>
    <w:rsid w:val="00645D56"/>
    <w:rsid w:val="0065113F"/>
    <w:rsid w:val="00651A4D"/>
    <w:rsid w:val="00654193"/>
    <w:rsid w:val="006553B6"/>
    <w:rsid w:val="0065643C"/>
    <w:rsid w:val="006574D9"/>
    <w:rsid w:val="00657BFD"/>
    <w:rsid w:val="00660F1D"/>
    <w:rsid w:val="0066162A"/>
    <w:rsid w:val="00661C4E"/>
    <w:rsid w:val="00664477"/>
    <w:rsid w:val="006759EF"/>
    <w:rsid w:val="0067696F"/>
    <w:rsid w:val="00680274"/>
    <w:rsid w:val="00681510"/>
    <w:rsid w:val="0068288B"/>
    <w:rsid w:val="0068295A"/>
    <w:rsid w:val="00687911"/>
    <w:rsid w:val="00696D7D"/>
    <w:rsid w:val="006A02D2"/>
    <w:rsid w:val="006A1B9E"/>
    <w:rsid w:val="006A312B"/>
    <w:rsid w:val="006A4E1C"/>
    <w:rsid w:val="006B187E"/>
    <w:rsid w:val="006B1A65"/>
    <w:rsid w:val="006B36AA"/>
    <w:rsid w:val="006B54BC"/>
    <w:rsid w:val="006B70EE"/>
    <w:rsid w:val="006C6DA9"/>
    <w:rsid w:val="006D32B8"/>
    <w:rsid w:val="006D3BBB"/>
    <w:rsid w:val="006D5035"/>
    <w:rsid w:val="006D574A"/>
    <w:rsid w:val="006E1216"/>
    <w:rsid w:val="006E169A"/>
    <w:rsid w:val="006E7FCC"/>
    <w:rsid w:val="006F05C5"/>
    <w:rsid w:val="006F0E4B"/>
    <w:rsid w:val="006F12E2"/>
    <w:rsid w:val="006F22E0"/>
    <w:rsid w:val="006F54FA"/>
    <w:rsid w:val="006F5E25"/>
    <w:rsid w:val="006F606B"/>
    <w:rsid w:val="006F6CBC"/>
    <w:rsid w:val="006F7F9E"/>
    <w:rsid w:val="00700CAB"/>
    <w:rsid w:val="00700E93"/>
    <w:rsid w:val="00704329"/>
    <w:rsid w:val="00710192"/>
    <w:rsid w:val="00711B09"/>
    <w:rsid w:val="00713E99"/>
    <w:rsid w:val="00717546"/>
    <w:rsid w:val="00723742"/>
    <w:rsid w:val="007242CA"/>
    <w:rsid w:val="00730014"/>
    <w:rsid w:val="00730F1F"/>
    <w:rsid w:val="00731EF0"/>
    <w:rsid w:val="0073507C"/>
    <w:rsid w:val="00741423"/>
    <w:rsid w:val="007428B9"/>
    <w:rsid w:val="007431B8"/>
    <w:rsid w:val="0074322C"/>
    <w:rsid w:val="007476B9"/>
    <w:rsid w:val="00747B32"/>
    <w:rsid w:val="007540F2"/>
    <w:rsid w:val="00754AE9"/>
    <w:rsid w:val="00755F3F"/>
    <w:rsid w:val="00757883"/>
    <w:rsid w:val="0075795C"/>
    <w:rsid w:val="00761CC6"/>
    <w:rsid w:val="00762C49"/>
    <w:rsid w:val="007636C2"/>
    <w:rsid w:val="00764FAD"/>
    <w:rsid w:val="00765006"/>
    <w:rsid w:val="00765979"/>
    <w:rsid w:val="007677E0"/>
    <w:rsid w:val="0077438F"/>
    <w:rsid w:val="00774749"/>
    <w:rsid w:val="0077696E"/>
    <w:rsid w:val="00777A93"/>
    <w:rsid w:val="00782754"/>
    <w:rsid w:val="0078416F"/>
    <w:rsid w:val="007866C0"/>
    <w:rsid w:val="007876A8"/>
    <w:rsid w:val="00787859"/>
    <w:rsid w:val="0078799D"/>
    <w:rsid w:val="007904FD"/>
    <w:rsid w:val="00793EA2"/>
    <w:rsid w:val="00795739"/>
    <w:rsid w:val="00797781"/>
    <w:rsid w:val="007A3595"/>
    <w:rsid w:val="007A3611"/>
    <w:rsid w:val="007A6D2B"/>
    <w:rsid w:val="007B58C4"/>
    <w:rsid w:val="007B60FD"/>
    <w:rsid w:val="007B635D"/>
    <w:rsid w:val="007B7DE5"/>
    <w:rsid w:val="007C0B72"/>
    <w:rsid w:val="007C610E"/>
    <w:rsid w:val="007D1038"/>
    <w:rsid w:val="007D52C7"/>
    <w:rsid w:val="007D5ADF"/>
    <w:rsid w:val="007D672F"/>
    <w:rsid w:val="007D6A3A"/>
    <w:rsid w:val="007E55EB"/>
    <w:rsid w:val="007E6168"/>
    <w:rsid w:val="007E7039"/>
    <w:rsid w:val="007E716C"/>
    <w:rsid w:val="007F260A"/>
    <w:rsid w:val="007F30A3"/>
    <w:rsid w:val="007F3559"/>
    <w:rsid w:val="007F46AF"/>
    <w:rsid w:val="007F5A79"/>
    <w:rsid w:val="007F62E7"/>
    <w:rsid w:val="007F68B5"/>
    <w:rsid w:val="007F7862"/>
    <w:rsid w:val="008008C3"/>
    <w:rsid w:val="00805DFF"/>
    <w:rsid w:val="00810E9F"/>
    <w:rsid w:val="008128A0"/>
    <w:rsid w:val="00813A27"/>
    <w:rsid w:val="00813BAD"/>
    <w:rsid w:val="00814961"/>
    <w:rsid w:val="00814EC5"/>
    <w:rsid w:val="00815E9C"/>
    <w:rsid w:val="00817CBB"/>
    <w:rsid w:val="00817EAC"/>
    <w:rsid w:val="00821E6B"/>
    <w:rsid w:val="00823395"/>
    <w:rsid w:val="00830B2F"/>
    <w:rsid w:val="0083145E"/>
    <w:rsid w:val="00832A45"/>
    <w:rsid w:val="008359FF"/>
    <w:rsid w:val="00835CEC"/>
    <w:rsid w:val="00836178"/>
    <w:rsid w:val="00841DE5"/>
    <w:rsid w:val="00845896"/>
    <w:rsid w:val="00845D11"/>
    <w:rsid w:val="008505F8"/>
    <w:rsid w:val="00853439"/>
    <w:rsid w:val="00853A08"/>
    <w:rsid w:val="00853E06"/>
    <w:rsid w:val="00854C68"/>
    <w:rsid w:val="00857E2F"/>
    <w:rsid w:val="008605D2"/>
    <w:rsid w:val="00864BEE"/>
    <w:rsid w:val="00865666"/>
    <w:rsid w:val="00865D2E"/>
    <w:rsid w:val="008667E7"/>
    <w:rsid w:val="00866DEF"/>
    <w:rsid w:val="008673EA"/>
    <w:rsid w:val="00872A57"/>
    <w:rsid w:val="00874C23"/>
    <w:rsid w:val="00874D74"/>
    <w:rsid w:val="0087693D"/>
    <w:rsid w:val="008806FD"/>
    <w:rsid w:val="00880ED0"/>
    <w:rsid w:val="008810CA"/>
    <w:rsid w:val="00882262"/>
    <w:rsid w:val="00884120"/>
    <w:rsid w:val="00884B55"/>
    <w:rsid w:val="0088652A"/>
    <w:rsid w:val="00887AC3"/>
    <w:rsid w:val="00887BDF"/>
    <w:rsid w:val="00890031"/>
    <w:rsid w:val="0089046D"/>
    <w:rsid w:val="0089129F"/>
    <w:rsid w:val="0089315D"/>
    <w:rsid w:val="00893543"/>
    <w:rsid w:val="00893711"/>
    <w:rsid w:val="00895C6C"/>
    <w:rsid w:val="008A538B"/>
    <w:rsid w:val="008A7165"/>
    <w:rsid w:val="008A7ABB"/>
    <w:rsid w:val="008B1773"/>
    <w:rsid w:val="008C2C6B"/>
    <w:rsid w:val="008C30EA"/>
    <w:rsid w:val="008C4FDB"/>
    <w:rsid w:val="008C7571"/>
    <w:rsid w:val="008D282E"/>
    <w:rsid w:val="008D28EC"/>
    <w:rsid w:val="008D3965"/>
    <w:rsid w:val="008D55F0"/>
    <w:rsid w:val="008D5B60"/>
    <w:rsid w:val="008D6D9E"/>
    <w:rsid w:val="008E15F3"/>
    <w:rsid w:val="008E1E4E"/>
    <w:rsid w:val="008E3702"/>
    <w:rsid w:val="008E4525"/>
    <w:rsid w:val="008E6363"/>
    <w:rsid w:val="008E743C"/>
    <w:rsid w:val="008E7823"/>
    <w:rsid w:val="008F034B"/>
    <w:rsid w:val="008F0A7F"/>
    <w:rsid w:val="008F1F4C"/>
    <w:rsid w:val="008F206A"/>
    <w:rsid w:val="008F27F8"/>
    <w:rsid w:val="008F5723"/>
    <w:rsid w:val="008F6809"/>
    <w:rsid w:val="008F76B3"/>
    <w:rsid w:val="009008BD"/>
    <w:rsid w:val="009023DB"/>
    <w:rsid w:val="00902EAA"/>
    <w:rsid w:val="0090339D"/>
    <w:rsid w:val="0090695F"/>
    <w:rsid w:val="00910238"/>
    <w:rsid w:val="009108C7"/>
    <w:rsid w:val="0091661E"/>
    <w:rsid w:val="0091748B"/>
    <w:rsid w:val="00917EAD"/>
    <w:rsid w:val="00925360"/>
    <w:rsid w:val="00927B84"/>
    <w:rsid w:val="00927C16"/>
    <w:rsid w:val="009311F0"/>
    <w:rsid w:val="00931779"/>
    <w:rsid w:val="00931B03"/>
    <w:rsid w:val="0093437E"/>
    <w:rsid w:val="00947F20"/>
    <w:rsid w:val="0095026D"/>
    <w:rsid w:val="00950A86"/>
    <w:rsid w:val="00950AAD"/>
    <w:rsid w:val="00952565"/>
    <w:rsid w:val="0095356D"/>
    <w:rsid w:val="00953CC5"/>
    <w:rsid w:val="00955FD2"/>
    <w:rsid w:val="009562B7"/>
    <w:rsid w:val="00961283"/>
    <w:rsid w:val="0096144B"/>
    <w:rsid w:val="00961F2A"/>
    <w:rsid w:val="00965018"/>
    <w:rsid w:val="00965F4D"/>
    <w:rsid w:val="00972B9C"/>
    <w:rsid w:val="009747B2"/>
    <w:rsid w:val="0097501C"/>
    <w:rsid w:val="00982792"/>
    <w:rsid w:val="00991D97"/>
    <w:rsid w:val="0099343C"/>
    <w:rsid w:val="009952C8"/>
    <w:rsid w:val="009965AD"/>
    <w:rsid w:val="009A5A95"/>
    <w:rsid w:val="009A6EA3"/>
    <w:rsid w:val="009B12EA"/>
    <w:rsid w:val="009B18D7"/>
    <w:rsid w:val="009B3E33"/>
    <w:rsid w:val="009B4D1B"/>
    <w:rsid w:val="009B5A75"/>
    <w:rsid w:val="009B5AC5"/>
    <w:rsid w:val="009B7EF0"/>
    <w:rsid w:val="009C01DC"/>
    <w:rsid w:val="009C0E6E"/>
    <w:rsid w:val="009C1019"/>
    <w:rsid w:val="009C3619"/>
    <w:rsid w:val="009C45CD"/>
    <w:rsid w:val="009C4883"/>
    <w:rsid w:val="009C4D5D"/>
    <w:rsid w:val="009C5D52"/>
    <w:rsid w:val="009C701A"/>
    <w:rsid w:val="009D238C"/>
    <w:rsid w:val="009D27D0"/>
    <w:rsid w:val="009D4C87"/>
    <w:rsid w:val="009D5787"/>
    <w:rsid w:val="009D69F3"/>
    <w:rsid w:val="009E2C36"/>
    <w:rsid w:val="009E533B"/>
    <w:rsid w:val="009F0880"/>
    <w:rsid w:val="009F2825"/>
    <w:rsid w:val="009F2AE8"/>
    <w:rsid w:val="009F4097"/>
    <w:rsid w:val="009F4E64"/>
    <w:rsid w:val="009F4EE9"/>
    <w:rsid w:val="009F69A1"/>
    <w:rsid w:val="009F71A3"/>
    <w:rsid w:val="009F7AED"/>
    <w:rsid w:val="00A01ABE"/>
    <w:rsid w:val="00A0235A"/>
    <w:rsid w:val="00A02497"/>
    <w:rsid w:val="00A0394A"/>
    <w:rsid w:val="00A064E4"/>
    <w:rsid w:val="00A06E87"/>
    <w:rsid w:val="00A0798E"/>
    <w:rsid w:val="00A07A02"/>
    <w:rsid w:val="00A1140C"/>
    <w:rsid w:val="00A14D8D"/>
    <w:rsid w:val="00A16E44"/>
    <w:rsid w:val="00A20091"/>
    <w:rsid w:val="00A205C4"/>
    <w:rsid w:val="00A23BF9"/>
    <w:rsid w:val="00A250C6"/>
    <w:rsid w:val="00A2658C"/>
    <w:rsid w:val="00A270E5"/>
    <w:rsid w:val="00A27404"/>
    <w:rsid w:val="00A30542"/>
    <w:rsid w:val="00A34EDD"/>
    <w:rsid w:val="00A34FC2"/>
    <w:rsid w:val="00A422DB"/>
    <w:rsid w:val="00A46A62"/>
    <w:rsid w:val="00A46A78"/>
    <w:rsid w:val="00A476AC"/>
    <w:rsid w:val="00A51B9A"/>
    <w:rsid w:val="00A53315"/>
    <w:rsid w:val="00A578DF"/>
    <w:rsid w:val="00A63235"/>
    <w:rsid w:val="00A63F43"/>
    <w:rsid w:val="00A671CF"/>
    <w:rsid w:val="00A678B6"/>
    <w:rsid w:val="00A71822"/>
    <w:rsid w:val="00A731C7"/>
    <w:rsid w:val="00A76C41"/>
    <w:rsid w:val="00A800DD"/>
    <w:rsid w:val="00A80B98"/>
    <w:rsid w:val="00A84E23"/>
    <w:rsid w:val="00A86194"/>
    <w:rsid w:val="00A86D59"/>
    <w:rsid w:val="00A87F92"/>
    <w:rsid w:val="00A913F7"/>
    <w:rsid w:val="00A94CB7"/>
    <w:rsid w:val="00AA2B64"/>
    <w:rsid w:val="00AA5F20"/>
    <w:rsid w:val="00AB2EAE"/>
    <w:rsid w:val="00AB374D"/>
    <w:rsid w:val="00AB471A"/>
    <w:rsid w:val="00AB4882"/>
    <w:rsid w:val="00AB668F"/>
    <w:rsid w:val="00AC1133"/>
    <w:rsid w:val="00AC1459"/>
    <w:rsid w:val="00AC1771"/>
    <w:rsid w:val="00AC17D4"/>
    <w:rsid w:val="00AC1E91"/>
    <w:rsid w:val="00AC537D"/>
    <w:rsid w:val="00AC686B"/>
    <w:rsid w:val="00AD0F93"/>
    <w:rsid w:val="00AD3819"/>
    <w:rsid w:val="00AD63F3"/>
    <w:rsid w:val="00AE0F3C"/>
    <w:rsid w:val="00AE167A"/>
    <w:rsid w:val="00AE2588"/>
    <w:rsid w:val="00AE5EBC"/>
    <w:rsid w:val="00AE7A7F"/>
    <w:rsid w:val="00AF025D"/>
    <w:rsid w:val="00AF37E8"/>
    <w:rsid w:val="00AF7F0B"/>
    <w:rsid w:val="00B02321"/>
    <w:rsid w:val="00B03D26"/>
    <w:rsid w:val="00B04645"/>
    <w:rsid w:val="00B04A5F"/>
    <w:rsid w:val="00B06083"/>
    <w:rsid w:val="00B076E9"/>
    <w:rsid w:val="00B07BCB"/>
    <w:rsid w:val="00B07F56"/>
    <w:rsid w:val="00B10365"/>
    <w:rsid w:val="00B15533"/>
    <w:rsid w:val="00B15812"/>
    <w:rsid w:val="00B15D5B"/>
    <w:rsid w:val="00B16B3E"/>
    <w:rsid w:val="00B170AC"/>
    <w:rsid w:val="00B2075B"/>
    <w:rsid w:val="00B2108A"/>
    <w:rsid w:val="00B226E2"/>
    <w:rsid w:val="00B25553"/>
    <w:rsid w:val="00B26E61"/>
    <w:rsid w:val="00B277DC"/>
    <w:rsid w:val="00B27809"/>
    <w:rsid w:val="00B27C53"/>
    <w:rsid w:val="00B32BAF"/>
    <w:rsid w:val="00B349C3"/>
    <w:rsid w:val="00B37057"/>
    <w:rsid w:val="00B3739C"/>
    <w:rsid w:val="00B42787"/>
    <w:rsid w:val="00B45F6D"/>
    <w:rsid w:val="00B47734"/>
    <w:rsid w:val="00B47D37"/>
    <w:rsid w:val="00B509FB"/>
    <w:rsid w:val="00B607AC"/>
    <w:rsid w:val="00B60EC6"/>
    <w:rsid w:val="00B63653"/>
    <w:rsid w:val="00B63822"/>
    <w:rsid w:val="00B67068"/>
    <w:rsid w:val="00B70340"/>
    <w:rsid w:val="00B70ADE"/>
    <w:rsid w:val="00B73B53"/>
    <w:rsid w:val="00B7695B"/>
    <w:rsid w:val="00B76D54"/>
    <w:rsid w:val="00B77589"/>
    <w:rsid w:val="00B84CD0"/>
    <w:rsid w:val="00B85C88"/>
    <w:rsid w:val="00B85EA8"/>
    <w:rsid w:val="00B86EA8"/>
    <w:rsid w:val="00B87334"/>
    <w:rsid w:val="00B87752"/>
    <w:rsid w:val="00B911A9"/>
    <w:rsid w:val="00B93FB0"/>
    <w:rsid w:val="00B97227"/>
    <w:rsid w:val="00B97F6A"/>
    <w:rsid w:val="00BA4CD8"/>
    <w:rsid w:val="00BA4D28"/>
    <w:rsid w:val="00BB0497"/>
    <w:rsid w:val="00BB113C"/>
    <w:rsid w:val="00BB1550"/>
    <w:rsid w:val="00BB3937"/>
    <w:rsid w:val="00BB3A91"/>
    <w:rsid w:val="00BB683F"/>
    <w:rsid w:val="00BB685C"/>
    <w:rsid w:val="00BB7A95"/>
    <w:rsid w:val="00BC1C77"/>
    <w:rsid w:val="00BC1DDB"/>
    <w:rsid w:val="00BC7604"/>
    <w:rsid w:val="00BD1324"/>
    <w:rsid w:val="00BD1A50"/>
    <w:rsid w:val="00BD3078"/>
    <w:rsid w:val="00BD3DFF"/>
    <w:rsid w:val="00BD4B80"/>
    <w:rsid w:val="00BD4E6B"/>
    <w:rsid w:val="00BD69E7"/>
    <w:rsid w:val="00BD7277"/>
    <w:rsid w:val="00BD73A0"/>
    <w:rsid w:val="00BE1D2E"/>
    <w:rsid w:val="00BE29E6"/>
    <w:rsid w:val="00BE6842"/>
    <w:rsid w:val="00BE6ADE"/>
    <w:rsid w:val="00BE77A6"/>
    <w:rsid w:val="00BF1CC2"/>
    <w:rsid w:val="00BF1F39"/>
    <w:rsid w:val="00BF6123"/>
    <w:rsid w:val="00BF63DB"/>
    <w:rsid w:val="00BF7EB7"/>
    <w:rsid w:val="00C01A7C"/>
    <w:rsid w:val="00C01CAD"/>
    <w:rsid w:val="00C03A32"/>
    <w:rsid w:val="00C03F72"/>
    <w:rsid w:val="00C04802"/>
    <w:rsid w:val="00C061CD"/>
    <w:rsid w:val="00C12058"/>
    <w:rsid w:val="00C16331"/>
    <w:rsid w:val="00C206F4"/>
    <w:rsid w:val="00C21685"/>
    <w:rsid w:val="00C261C1"/>
    <w:rsid w:val="00C27F9B"/>
    <w:rsid w:val="00C304B3"/>
    <w:rsid w:val="00C30D60"/>
    <w:rsid w:val="00C31DA7"/>
    <w:rsid w:val="00C3200F"/>
    <w:rsid w:val="00C35025"/>
    <w:rsid w:val="00C3506A"/>
    <w:rsid w:val="00C3512C"/>
    <w:rsid w:val="00C43A84"/>
    <w:rsid w:val="00C45F95"/>
    <w:rsid w:val="00C5025D"/>
    <w:rsid w:val="00C504FD"/>
    <w:rsid w:val="00C5148A"/>
    <w:rsid w:val="00C517DC"/>
    <w:rsid w:val="00C537BD"/>
    <w:rsid w:val="00C56804"/>
    <w:rsid w:val="00C578D1"/>
    <w:rsid w:val="00C606E1"/>
    <w:rsid w:val="00C610E1"/>
    <w:rsid w:val="00C64587"/>
    <w:rsid w:val="00C65BE9"/>
    <w:rsid w:val="00C65D58"/>
    <w:rsid w:val="00C674EE"/>
    <w:rsid w:val="00C70385"/>
    <w:rsid w:val="00C708C4"/>
    <w:rsid w:val="00C717EE"/>
    <w:rsid w:val="00C729A5"/>
    <w:rsid w:val="00C745F1"/>
    <w:rsid w:val="00C760EA"/>
    <w:rsid w:val="00C76618"/>
    <w:rsid w:val="00C77722"/>
    <w:rsid w:val="00C8221D"/>
    <w:rsid w:val="00C83096"/>
    <w:rsid w:val="00C849F1"/>
    <w:rsid w:val="00C8694D"/>
    <w:rsid w:val="00C86F67"/>
    <w:rsid w:val="00C87B8D"/>
    <w:rsid w:val="00C90202"/>
    <w:rsid w:val="00C90B36"/>
    <w:rsid w:val="00C90F2B"/>
    <w:rsid w:val="00C915CB"/>
    <w:rsid w:val="00C92687"/>
    <w:rsid w:val="00C929E6"/>
    <w:rsid w:val="00C94A5B"/>
    <w:rsid w:val="00C95855"/>
    <w:rsid w:val="00CA0AF9"/>
    <w:rsid w:val="00CA3135"/>
    <w:rsid w:val="00CA3A1D"/>
    <w:rsid w:val="00CA47FF"/>
    <w:rsid w:val="00CA793D"/>
    <w:rsid w:val="00CB267C"/>
    <w:rsid w:val="00CC1A76"/>
    <w:rsid w:val="00CC27EF"/>
    <w:rsid w:val="00CC5C66"/>
    <w:rsid w:val="00CD081D"/>
    <w:rsid w:val="00CD1AED"/>
    <w:rsid w:val="00CD4D72"/>
    <w:rsid w:val="00CD68BB"/>
    <w:rsid w:val="00CE1086"/>
    <w:rsid w:val="00CE1349"/>
    <w:rsid w:val="00CE6B6D"/>
    <w:rsid w:val="00CF1BA5"/>
    <w:rsid w:val="00CF2272"/>
    <w:rsid w:val="00CF4887"/>
    <w:rsid w:val="00CF7004"/>
    <w:rsid w:val="00CF7CAB"/>
    <w:rsid w:val="00D006AD"/>
    <w:rsid w:val="00D025CD"/>
    <w:rsid w:val="00D03360"/>
    <w:rsid w:val="00D0449A"/>
    <w:rsid w:val="00D065FC"/>
    <w:rsid w:val="00D07311"/>
    <w:rsid w:val="00D108B1"/>
    <w:rsid w:val="00D10BB5"/>
    <w:rsid w:val="00D12254"/>
    <w:rsid w:val="00D12298"/>
    <w:rsid w:val="00D14E9B"/>
    <w:rsid w:val="00D1757A"/>
    <w:rsid w:val="00D17A27"/>
    <w:rsid w:val="00D21EA6"/>
    <w:rsid w:val="00D2327A"/>
    <w:rsid w:val="00D232FB"/>
    <w:rsid w:val="00D234E2"/>
    <w:rsid w:val="00D276A9"/>
    <w:rsid w:val="00D277ED"/>
    <w:rsid w:val="00D27C19"/>
    <w:rsid w:val="00D27EBB"/>
    <w:rsid w:val="00D3040D"/>
    <w:rsid w:val="00D348E6"/>
    <w:rsid w:val="00D36048"/>
    <w:rsid w:val="00D404A4"/>
    <w:rsid w:val="00D410BA"/>
    <w:rsid w:val="00D424A3"/>
    <w:rsid w:val="00D4277D"/>
    <w:rsid w:val="00D50DE9"/>
    <w:rsid w:val="00D538DC"/>
    <w:rsid w:val="00D55460"/>
    <w:rsid w:val="00D56CC2"/>
    <w:rsid w:val="00D61608"/>
    <w:rsid w:val="00D6175B"/>
    <w:rsid w:val="00D6221D"/>
    <w:rsid w:val="00D62840"/>
    <w:rsid w:val="00D63E44"/>
    <w:rsid w:val="00D644C1"/>
    <w:rsid w:val="00D64789"/>
    <w:rsid w:val="00D648BB"/>
    <w:rsid w:val="00D65AE0"/>
    <w:rsid w:val="00D65B7D"/>
    <w:rsid w:val="00D66537"/>
    <w:rsid w:val="00D6775F"/>
    <w:rsid w:val="00D67D13"/>
    <w:rsid w:val="00D67D72"/>
    <w:rsid w:val="00D67DD7"/>
    <w:rsid w:val="00D74DF5"/>
    <w:rsid w:val="00D754BA"/>
    <w:rsid w:val="00D76928"/>
    <w:rsid w:val="00D76F2C"/>
    <w:rsid w:val="00D808A9"/>
    <w:rsid w:val="00D83247"/>
    <w:rsid w:val="00D846CE"/>
    <w:rsid w:val="00D84F44"/>
    <w:rsid w:val="00D854D5"/>
    <w:rsid w:val="00D855C7"/>
    <w:rsid w:val="00D8711E"/>
    <w:rsid w:val="00D91C24"/>
    <w:rsid w:val="00D92B47"/>
    <w:rsid w:val="00D948E7"/>
    <w:rsid w:val="00D973EB"/>
    <w:rsid w:val="00D979CF"/>
    <w:rsid w:val="00DA011F"/>
    <w:rsid w:val="00DA2A39"/>
    <w:rsid w:val="00DA2EDE"/>
    <w:rsid w:val="00DA3024"/>
    <w:rsid w:val="00DA47D3"/>
    <w:rsid w:val="00DA5DDE"/>
    <w:rsid w:val="00DB201F"/>
    <w:rsid w:val="00DB42A5"/>
    <w:rsid w:val="00DB52FE"/>
    <w:rsid w:val="00DC1753"/>
    <w:rsid w:val="00DC2ED4"/>
    <w:rsid w:val="00DC61DD"/>
    <w:rsid w:val="00DC6E7F"/>
    <w:rsid w:val="00DC7F6B"/>
    <w:rsid w:val="00DD257E"/>
    <w:rsid w:val="00DD515F"/>
    <w:rsid w:val="00DD6718"/>
    <w:rsid w:val="00DD6A88"/>
    <w:rsid w:val="00DE00A1"/>
    <w:rsid w:val="00DE22D2"/>
    <w:rsid w:val="00DE38FE"/>
    <w:rsid w:val="00DE3E3B"/>
    <w:rsid w:val="00DE6691"/>
    <w:rsid w:val="00DE690A"/>
    <w:rsid w:val="00DE7664"/>
    <w:rsid w:val="00DF044D"/>
    <w:rsid w:val="00DF1FAA"/>
    <w:rsid w:val="00E02118"/>
    <w:rsid w:val="00E138CB"/>
    <w:rsid w:val="00E13B45"/>
    <w:rsid w:val="00E156DD"/>
    <w:rsid w:val="00E201F4"/>
    <w:rsid w:val="00E22A6D"/>
    <w:rsid w:val="00E24530"/>
    <w:rsid w:val="00E3174F"/>
    <w:rsid w:val="00E31EC1"/>
    <w:rsid w:val="00E32011"/>
    <w:rsid w:val="00E327C1"/>
    <w:rsid w:val="00E34256"/>
    <w:rsid w:val="00E3756E"/>
    <w:rsid w:val="00E40C30"/>
    <w:rsid w:val="00E4258E"/>
    <w:rsid w:val="00E4344B"/>
    <w:rsid w:val="00E43764"/>
    <w:rsid w:val="00E4434D"/>
    <w:rsid w:val="00E448A1"/>
    <w:rsid w:val="00E4544E"/>
    <w:rsid w:val="00E455BF"/>
    <w:rsid w:val="00E4681F"/>
    <w:rsid w:val="00E46E6F"/>
    <w:rsid w:val="00E479FB"/>
    <w:rsid w:val="00E5164F"/>
    <w:rsid w:val="00E5192D"/>
    <w:rsid w:val="00E52EDC"/>
    <w:rsid w:val="00E53CE7"/>
    <w:rsid w:val="00E54512"/>
    <w:rsid w:val="00E56264"/>
    <w:rsid w:val="00E5691D"/>
    <w:rsid w:val="00E61E13"/>
    <w:rsid w:val="00E61EDA"/>
    <w:rsid w:val="00E63296"/>
    <w:rsid w:val="00E643C5"/>
    <w:rsid w:val="00E670F1"/>
    <w:rsid w:val="00E70466"/>
    <w:rsid w:val="00E74E13"/>
    <w:rsid w:val="00E758F3"/>
    <w:rsid w:val="00E76571"/>
    <w:rsid w:val="00E76ADA"/>
    <w:rsid w:val="00E824FF"/>
    <w:rsid w:val="00E83ED5"/>
    <w:rsid w:val="00E86504"/>
    <w:rsid w:val="00E866B9"/>
    <w:rsid w:val="00E86F55"/>
    <w:rsid w:val="00E877E2"/>
    <w:rsid w:val="00E919E3"/>
    <w:rsid w:val="00E91AA6"/>
    <w:rsid w:val="00E931F5"/>
    <w:rsid w:val="00E96C2A"/>
    <w:rsid w:val="00E97437"/>
    <w:rsid w:val="00E97503"/>
    <w:rsid w:val="00E97544"/>
    <w:rsid w:val="00EA0F25"/>
    <w:rsid w:val="00EA18AE"/>
    <w:rsid w:val="00EA331A"/>
    <w:rsid w:val="00EA66EB"/>
    <w:rsid w:val="00EA7ED2"/>
    <w:rsid w:val="00EB1456"/>
    <w:rsid w:val="00EB43F6"/>
    <w:rsid w:val="00EB45A4"/>
    <w:rsid w:val="00EB5727"/>
    <w:rsid w:val="00EB6423"/>
    <w:rsid w:val="00EC00EB"/>
    <w:rsid w:val="00EC08F5"/>
    <w:rsid w:val="00EC2095"/>
    <w:rsid w:val="00ED066D"/>
    <w:rsid w:val="00ED1E9E"/>
    <w:rsid w:val="00ED406C"/>
    <w:rsid w:val="00ED65D1"/>
    <w:rsid w:val="00ED780F"/>
    <w:rsid w:val="00ED7F4D"/>
    <w:rsid w:val="00EE2758"/>
    <w:rsid w:val="00EE377F"/>
    <w:rsid w:val="00EE4445"/>
    <w:rsid w:val="00EE4623"/>
    <w:rsid w:val="00EE5AFD"/>
    <w:rsid w:val="00EE634B"/>
    <w:rsid w:val="00EE6D19"/>
    <w:rsid w:val="00EE70BA"/>
    <w:rsid w:val="00EF3687"/>
    <w:rsid w:val="00EF371D"/>
    <w:rsid w:val="00EF57FC"/>
    <w:rsid w:val="00EF5B90"/>
    <w:rsid w:val="00EF5BF9"/>
    <w:rsid w:val="00EF61E1"/>
    <w:rsid w:val="00EF72DC"/>
    <w:rsid w:val="00F00166"/>
    <w:rsid w:val="00F00229"/>
    <w:rsid w:val="00F01F02"/>
    <w:rsid w:val="00F0292C"/>
    <w:rsid w:val="00F02D69"/>
    <w:rsid w:val="00F04B04"/>
    <w:rsid w:val="00F0527A"/>
    <w:rsid w:val="00F059D8"/>
    <w:rsid w:val="00F069DA"/>
    <w:rsid w:val="00F07298"/>
    <w:rsid w:val="00F12E93"/>
    <w:rsid w:val="00F13A7C"/>
    <w:rsid w:val="00F13D70"/>
    <w:rsid w:val="00F14CF2"/>
    <w:rsid w:val="00F1638C"/>
    <w:rsid w:val="00F17E66"/>
    <w:rsid w:val="00F22ADD"/>
    <w:rsid w:val="00F22F91"/>
    <w:rsid w:val="00F23875"/>
    <w:rsid w:val="00F258A6"/>
    <w:rsid w:val="00F26B16"/>
    <w:rsid w:val="00F30428"/>
    <w:rsid w:val="00F30CD4"/>
    <w:rsid w:val="00F31229"/>
    <w:rsid w:val="00F35D2A"/>
    <w:rsid w:val="00F42BC4"/>
    <w:rsid w:val="00F42C0A"/>
    <w:rsid w:val="00F4767D"/>
    <w:rsid w:val="00F479D7"/>
    <w:rsid w:val="00F51171"/>
    <w:rsid w:val="00F527E7"/>
    <w:rsid w:val="00F53EDC"/>
    <w:rsid w:val="00F54F16"/>
    <w:rsid w:val="00F57E6B"/>
    <w:rsid w:val="00F651FC"/>
    <w:rsid w:val="00F7077F"/>
    <w:rsid w:val="00F74282"/>
    <w:rsid w:val="00F7572F"/>
    <w:rsid w:val="00F76A24"/>
    <w:rsid w:val="00F8578C"/>
    <w:rsid w:val="00F86393"/>
    <w:rsid w:val="00F87F89"/>
    <w:rsid w:val="00F9042D"/>
    <w:rsid w:val="00F90568"/>
    <w:rsid w:val="00F919F4"/>
    <w:rsid w:val="00F93451"/>
    <w:rsid w:val="00F93AB0"/>
    <w:rsid w:val="00F94275"/>
    <w:rsid w:val="00F94CEF"/>
    <w:rsid w:val="00F9604B"/>
    <w:rsid w:val="00FA0479"/>
    <w:rsid w:val="00FA0E43"/>
    <w:rsid w:val="00FA23A4"/>
    <w:rsid w:val="00FA370F"/>
    <w:rsid w:val="00FA43A8"/>
    <w:rsid w:val="00FA47CB"/>
    <w:rsid w:val="00FA57E3"/>
    <w:rsid w:val="00FB1DFE"/>
    <w:rsid w:val="00FB1E40"/>
    <w:rsid w:val="00FB24EF"/>
    <w:rsid w:val="00FB5544"/>
    <w:rsid w:val="00FC081F"/>
    <w:rsid w:val="00FC4105"/>
    <w:rsid w:val="00FC49D2"/>
    <w:rsid w:val="00FC72DC"/>
    <w:rsid w:val="00FC79D5"/>
    <w:rsid w:val="00FD0113"/>
    <w:rsid w:val="00FD2C7E"/>
    <w:rsid w:val="00FD3C08"/>
    <w:rsid w:val="00FD4A35"/>
    <w:rsid w:val="00FE0664"/>
    <w:rsid w:val="00FE18E3"/>
    <w:rsid w:val="00FE1C62"/>
    <w:rsid w:val="00FE2138"/>
    <w:rsid w:val="00FE220B"/>
    <w:rsid w:val="00FE2750"/>
    <w:rsid w:val="00FE5666"/>
    <w:rsid w:val="00FE5D4E"/>
    <w:rsid w:val="00FF19A3"/>
    <w:rsid w:val="00FF1C5A"/>
    <w:rsid w:val="00FF44B4"/>
    <w:rsid w:val="011218E9"/>
    <w:rsid w:val="01257D3A"/>
    <w:rsid w:val="0176646B"/>
    <w:rsid w:val="018235DF"/>
    <w:rsid w:val="01B11446"/>
    <w:rsid w:val="01DFDDD7"/>
    <w:rsid w:val="020CBD4F"/>
    <w:rsid w:val="0210C0E1"/>
    <w:rsid w:val="024985A0"/>
    <w:rsid w:val="031E0640"/>
    <w:rsid w:val="031F8CB4"/>
    <w:rsid w:val="0338AB0E"/>
    <w:rsid w:val="03CFB4EF"/>
    <w:rsid w:val="040D55D0"/>
    <w:rsid w:val="04146122"/>
    <w:rsid w:val="0432C229"/>
    <w:rsid w:val="046B0684"/>
    <w:rsid w:val="047007A8"/>
    <w:rsid w:val="04734703"/>
    <w:rsid w:val="04B5FAD2"/>
    <w:rsid w:val="0508797B"/>
    <w:rsid w:val="052470E7"/>
    <w:rsid w:val="05A15E5B"/>
    <w:rsid w:val="05B0169D"/>
    <w:rsid w:val="0616CFB2"/>
    <w:rsid w:val="061B9C8E"/>
    <w:rsid w:val="06248E03"/>
    <w:rsid w:val="06F01BA7"/>
    <w:rsid w:val="0758C8AD"/>
    <w:rsid w:val="075E3B39"/>
    <w:rsid w:val="079053A5"/>
    <w:rsid w:val="0821C858"/>
    <w:rsid w:val="08583AD6"/>
    <w:rsid w:val="085B7A31"/>
    <w:rsid w:val="091766C2"/>
    <w:rsid w:val="092333DC"/>
    <w:rsid w:val="09CCCF31"/>
    <w:rsid w:val="09E7703C"/>
    <w:rsid w:val="0A07F58E"/>
    <w:rsid w:val="0A28EE9F"/>
    <w:rsid w:val="0AFE14A9"/>
    <w:rsid w:val="0B12BCE7"/>
    <w:rsid w:val="0BC58AC5"/>
    <w:rsid w:val="0C2970A8"/>
    <w:rsid w:val="0C2B4659"/>
    <w:rsid w:val="0C72FFB6"/>
    <w:rsid w:val="0C7F7A43"/>
    <w:rsid w:val="0CF47508"/>
    <w:rsid w:val="0D15D33F"/>
    <w:rsid w:val="0D28F98F"/>
    <w:rsid w:val="0D85A8A8"/>
    <w:rsid w:val="0D979596"/>
    <w:rsid w:val="0E056C5E"/>
    <w:rsid w:val="0E2ACDA3"/>
    <w:rsid w:val="0E4335F9"/>
    <w:rsid w:val="0E66D2DD"/>
    <w:rsid w:val="0E9FE056"/>
    <w:rsid w:val="0ECF5D6B"/>
    <w:rsid w:val="0F8B7F44"/>
    <w:rsid w:val="0FC6068C"/>
    <w:rsid w:val="0FD4415B"/>
    <w:rsid w:val="0FDBB956"/>
    <w:rsid w:val="10D6BA1F"/>
    <w:rsid w:val="11EC8146"/>
    <w:rsid w:val="123F8B1C"/>
    <w:rsid w:val="12AAB449"/>
    <w:rsid w:val="12AFCFCA"/>
    <w:rsid w:val="133A4400"/>
    <w:rsid w:val="1350F7E6"/>
    <w:rsid w:val="137CBC4C"/>
    <w:rsid w:val="137DB961"/>
    <w:rsid w:val="140E1129"/>
    <w:rsid w:val="1434C24C"/>
    <w:rsid w:val="14A80BF8"/>
    <w:rsid w:val="15769466"/>
    <w:rsid w:val="15DB0CF1"/>
    <w:rsid w:val="15E7CD1E"/>
    <w:rsid w:val="1602C304"/>
    <w:rsid w:val="1636CE12"/>
    <w:rsid w:val="16749079"/>
    <w:rsid w:val="175FADE3"/>
    <w:rsid w:val="17CB168F"/>
    <w:rsid w:val="184D18A2"/>
    <w:rsid w:val="189E11F2"/>
    <w:rsid w:val="19232BA6"/>
    <w:rsid w:val="1970E97C"/>
    <w:rsid w:val="1977DE50"/>
    <w:rsid w:val="197912CA"/>
    <w:rsid w:val="1AA36E5E"/>
    <w:rsid w:val="1BB404EF"/>
    <w:rsid w:val="1BBA6881"/>
    <w:rsid w:val="1BCE913A"/>
    <w:rsid w:val="1C136AEE"/>
    <w:rsid w:val="1D5638E2"/>
    <w:rsid w:val="1D56433F"/>
    <w:rsid w:val="1DADA5B3"/>
    <w:rsid w:val="1DBF56DB"/>
    <w:rsid w:val="1E2029FC"/>
    <w:rsid w:val="1EC15E2E"/>
    <w:rsid w:val="1ECA20F2"/>
    <w:rsid w:val="1F077678"/>
    <w:rsid w:val="1F6C24A4"/>
    <w:rsid w:val="207B2805"/>
    <w:rsid w:val="20E82FBB"/>
    <w:rsid w:val="210455A2"/>
    <w:rsid w:val="211F3FB9"/>
    <w:rsid w:val="2151FD51"/>
    <w:rsid w:val="21756D89"/>
    <w:rsid w:val="218109AE"/>
    <w:rsid w:val="21D324AB"/>
    <w:rsid w:val="22E893F3"/>
    <w:rsid w:val="2344AC7C"/>
    <w:rsid w:val="23AFC8AE"/>
    <w:rsid w:val="23F5561A"/>
    <w:rsid w:val="249FD6B9"/>
    <w:rsid w:val="24D062FE"/>
    <w:rsid w:val="24F12B73"/>
    <w:rsid w:val="2542973D"/>
    <w:rsid w:val="25502077"/>
    <w:rsid w:val="2558659B"/>
    <w:rsid w:val="260337A4"/>
    <w:rsid w:val="2669B0A6"/>
    <w:rsid w:val="2694C37F"/>
    <w:rsid w:val="26DB7BBC"/>
    <w:rsid w:val="270312F3"/>
    <w:rsid w:val="275893C4"/>
    <w:rsid w:val="27B6E8D7"/>
    <w:rsid w:val="27B7E01A"/>
    <w:rsid w:val="27CFC838"/>
    <w:rsid w:val="27E6FBD5"/>
    <w:rsid w:val="280301BC"/>
    <w:rsid w:val="28111A56"/>
    <w:rsid w:val="2889B6C4"/>
    <w:rsid w:val="288A1DB0"/>
    <w:rsid w:val="289105EB"/>
    <w:rsid w:val="29022CA4"/>
    <w:rsid w:val="292B3531"/>
    <w:rsid w:val="292EF850"/>
    <w:rsid w:val="2952B938"/>
    <w:rsid w:val="2955E6E1"/>
    <w:rsid w:val="296E1526"/>
    <w:rsid w:val="29A571B0"/>
    <w:rsid w:val="2A3D30BE"/>
    <w:rsid w:val="2AB36E1E"/>
    <w:rsid w:val="2ACBD026"/>
    <w:rsid w:val="2ACE22B0"/>
    <w:rsid w:val="2B3284B9"/>
    <w:rsid w:val="2C0DAE0C"/>
    <w:rsid w:val="2C6F30AB"/>
    <w:rsid w:val="2C91F595"/>
    <w:rsid w:val="2C979920"/>
    <w:rsid w:val="2CF6A0B2"/>
    <w:rsid w:val="2CF6E875"/>
    <w:rsid w:val="2D23BD42"/>
    <w:rsid w:val="2D7A0F2C"/>
    <w:rsid w:val="2D8EAE9A"/>
    <w:rsid w:val="2E259F39"/>
    <w:rsid w:val="2E936D45"/>
    <w:rsid w:val="2EFEC4DA"/>
    <w:rsid w:val="2F1560DD"/>
    <w:rsid w:val="2FF0D901"/>
    <w:rsid w:val="300744A0"/>
    <w:rsid w:val="302FAF96"/>
    <w:rsid w:val="3035BD5C"/>
    <w:rsid w:val="307C0B14"/>
    <w:rsid w:val="30CE9D10"/>
    <w:rsid w:val="30E6F260"/>
    <w:rsid w:val="3154EF15"/>
    <w:rsid w:val="3200D751"/>
    <w:rsid w:val="32078D41"/>
    <w:rsid w:val="32117305"/>
    <w:rsid w:val="322C6B67"/>
    <w:rsid w:val="327F703A"/>
    <w:rsid w:val="32943DB0"/>
    <w:rsid w:val="32D0D1C2"/>
    <w:rsid w:val="33671A30"/>
    <w:rsid w:val="3392FEC6"/>
    <w:rsid w:val="33E50827"/>
    <w:rsid w:val="33F23A55"/>
    <w:rsid w:val="34198E7D"/>
    <w:rsid w:val="35D3BA88"/>
    <w:rsid w:val="3607F080"/>
    <w:rsid w:val="36096DF8"/>
    <w:rsid w:val="3828C1E0"/>
    <w:rsid w:val="38A72E53"/>
    <w:rsid w:val="38ED9651"/>
    <w:rsid w:val="3988E419"/>
    <w:rsid w:val="3989A9E9"/>
    <w:rsid w:val="39D7E202"/>
    <w:rsid w:val="39E917ED"/>
    <w:rsid w:val="3A2AAC40"/>
    <w:rsid w:val="3AA96550"/>
    <w:rsid w:val="3AB68C2D"/>
    <w:rsid w:val="3AE1A91B"/>
    <w:rsid w:val="3B257A4A"/>
    <w:rsid w:val="3B6AA788"/>
    <w:rsid w:val="3BC7F263"/>
    <w:rsid w:val="3C57C92A"/>
    <w:rsid w:val="3CB21CA8"/>
    <w:rsid w:val="3D2AF41E"/>
    <w:rsid w:val="3D3E702F"/>
    <w:rsid w:val="3D6CBCB0"/>
    <w:rsid w:val="3D73C3F7"/>
    <w:rsid w:val="3D856E58"/>
    <w:rsid w:val="3DAD358D"/>
    <w:rsid w:val="3DE0B294"/>
    <w:rsid w:val="3E0E0E4D"/>
    <w:rsid w:val="3F350DF7"/>
    <w:rsid w:val="3F50DDFF"/>
    <w:rsid w:val="3F8D6D87"/>
    <w:rsid w:val="3F936DDE"/>
    <w:rsid w:val="3FAC988E"/>
    <w:rsid w:val="3FB88805"/>
    <w:rsid w:val="3FC60234"/>
    <w:rsid w:val="3FFA2E47"/>
    <w:rsid w:val="4058A09B"/>
    <w:rsid w:val="41431C87"/>
    <w:rsid w:val="42379B76"/>
    <w:rsid w:val="42D99350"/>
    <w:rsid w:val="42EEECEE"/>
    <w:rsid w:val="43B8854D"/>
    <w:rsid w:val="43ECCB34"/>
    <w:rsid w:val="45CC55C2"/>
    <w:rsid w:val="45EE35CA"/>
    <w:rsid w:val="463BD59C"/>
    <w:rsid w:val="464F4D90"/>
    <w:rsid w:val="466D94E8"/>
    <w:rsid w:val="468BADCF"/>
    <w:rsid w:val="46B79589"/>
    <w:rsid w:val="46EC422D"/>
    <w:rsid w:val="4701DD8E"/>
    <w:rsid w:val="47EC085E"/>
    <w:rsid w:val="487C78FE"/>
    <w:rsid w:val="48C54E92"/>
    <w:rsid w:val="49198040"/>
    <w:rsid w:val="492D00D2"/>
    <w:rsid w:val="4968576E"/>
    <w:rsid w:val="49773610"/>
    <w:rsid w:val="498D8E08"/>
    <w:rsid w:val="49BBC6AD"/>
    <w:rsid w:val="4A1FFB9E"/>
    <w:rsid w:val="4A79C9A6"/>
    <w:rsid w:val="4AACB65E"/>
    <w:rsid w:val="4ACE78FE"/>
    <w:rsid w:val="4BC342A8"/>
    <w:rsid w:val="4C13ECD8"/>
    <w:rsid w:val="4C983032"/>
    <w:rsid w:val="4D9A2F5E"/>
    <w:rsid w:val="4DC80DB8"/>
    <w:rsid w:val="4DFD6F19"/>
    <w:rsid w:val="4E413718"/>
    <w:rsid w:val="4E4A8147"/>
    <w:rsid w:val="4E51FB96"/>
    <w:rsid w:val="4E8807E5"/>
    <w:rsid w:val="4EDEB83A"/>
    <w:rsid w:val="4F388E49"/>
    <w:rsid w:val="4F4C0295"/>
    <w:rsid w:val="4F716B62"/>
    <w:rsid w:val="4FE32E97"/>
    <w:rsid w:val="50754035"/>
    <w:rsid w:val="5090F89D"/>
    <w:rsid w:val="50DBF370"/>
    <w:rsid w:val="512A9C44"/>
    <w:rsid w:val="51A6C0B4"/>
    <w:rsid w:val="51C9A6C0"/>
    <w:rsid w:val="521A1BCF"/>
    <w:rsid w:val="52854BD6"/>
    <w:rsid w:val="52972611"/>
    <w:rsid w:val="5350C118"/>
    <w:rsid w:val="5351D5AA"/>
    <w:rsid w:val="5361E055"/>
    <w:rsid w:val="54132E9C"/>
    <w:rsid w:val="54CCBC94"/>
    <w:rsid w:val="54E583C8"/>
    <w:rsid w:val="552FFADC"/>
    <w:rsid w:val="55967ADB"/>
    <w:rsid w:val="565F58EF"/>
    <w:rsid w:val="56CC83E8"/>
    <w:rsid w:val="57362B3A"/>
    <w:rsid w:val="57722828"/>
    <w:rsid w:val="584B38BF"/>
    <w:rsid w:val="5887969C"/>
    <w:rsid w:val="58A35947"/>
    <w:rsid w:val="58B15CD3"/>
    <w:rsid w:val="58D05A01"/>
    <w:rsid w:val="5929F4C6"/>
    <w:rsid w:val="596A7090"/>
    <w:rsid w:val="59FDC22B"/>
    <w:rsid w:val="5A03EDBC"/>
    <w:rsid w:val="5A3B4CCC"/>
    <w:rsid w:val="5A5028AB"/>
    <w:rsid w:val="5A538628"/>
    <w:rsid w:val="5A5CCB12"/>
    <w:rsid w:val="5B2AD54F"/>
    <w:rsid w:val="5BCAFFF5"/>
    <w:rsid w:val="5C539DF4"/>
    <w:rsid w:val="5C7F087B"/>
    <w:rsid w:val="5CCCC8A4"/>
    <w:rsid w:val="5CFB4C0B"/>
    <w:rsid w:val="5D558AC1"/>
    <w:rsid w:val="5D588436"/>
    <w:rsid w:val="5DEBD2DB"/>
    <w:rsid w:val="5E0585B5"/>
    <w:rsid w:val="5E26C55E"/>
    <w:rsid w:val="5E6E9CB7"/>
    <w:rsid w:val="5E70457C"/>
    <w:rsid w:val="5EDE5463"/>
    <w:rsid w:val="5EE3E8AE"/>
    <w:rsid w:val="5EF93FC2"/>
    <w:rsid w:val="5F49E2B8"/>
    <w:rsid w:val="5F8736B2"/>
    <w:rsid w:val="6021E06D"/>
    <w:rsid w:val="6022EABC"/>
    <w:rsid w:val="6074AB00"/>
    <w:rsid w:val="60C166E7"/>
    <w:rsid w:val="61918B9E"/>
    <w:rsid w:val="6196E92A"/>
    <w:rsid w:val="61FEC21F"/>
    <w:rsid w:val="62E18C7E"/>
    <w:rsid w:val="6340BDD2"/>
    <w:rsid w:val="63CE1148"/>
    <w:rsid w:val="64B91177"/>
    <w:rsid w:val="64CE89EC"/>
    <w:rsid w:val="64EEBE15"/>
    <w:rsid w:val="65B0D05D"/>
    <w:rsid w:val="65D3E6A7"/>
    <w:rsid w:val="668DDC93"/>
    <w:rsid w:val="669B2F77"/>
    <w:rsid w:val="672967F8"/>
    <w:rsid w:val="67A3D620"/>
    <w:rsid w:val="67B1E4F9"/>
    <w:rsid w:val="691CC055"/>
    <w:rsid w:val="691FE80A"/>
    <w:rsid w:val="6975BEDE"/>
    <w:rsid w:val="69E82B86"/>
    <w:rsid w:val="69EF3329"/>
    <w:rsid w:val="6A8F8374"/>
    <w:rsid w:val="6AC4061F"/>
    <w:rsid w:val="6B2497C0"/>
    <w:rsid w:val="6B390316"/>
    <w:rsid w:val="6B83FBE7"/>
    <w:rsid w:val="6B9128FD"/>
    <w:rsid w:val="6BCDC886"/>
    <w:rsid w:val="6C314567"/>
    <w:rsid w:val="6C87F06A"/>
    <w:rsid w:val="6D1DD98A"/>
    <w:rsid w:val="6DA35E0B"/>
    <w:rsid w:val="6DAC15E9"/>
    <w:rsid w:val="6E744323"/>
    <w:rsid w:val="6E92D461"/>
    <w:rsid w:val="7017BF2F"/>
    <w:rsid w:val="70B99CF6"/>
    <w:rsid w:val="713CCB99"/>
    <w:rsid w:val="716CD745"/>
    <w:rsid w:val="71F0D4F3"/>
    <w:rsid w:val="723950D8"/>
    <w:rsid w:val="7297D540"/>
    <w:rsid w:val="731FD6CA"/>
    <w:rsid w:val="733FA755"/>
    <w:rsid w:val="73EAF4E1"/>
    <w:rsid w:val="743DCDD4"/>
    <w:rsid w:val="74773358"/>
    <w:rsid w:val="74BC0F39"/>
    <w:rsid w:val="75290DB2"/>
    <w:rsid w:val="758640E9"/>
    <w:rsid w:val="758CBAE0"/>
    <w:rsid w:val="75A362CC"/>
    <w:rsid w:val="761E2895"/>
    <w:rsid w:val="7629ED38"/>
    <w:rsid w:val="76320B0E"/>
    <w:rsid w:val="763795B1"/>
    <w:rsid w:val="7656D804"/>
    <w:rsid w:val="77F024DC"/>
    <w:rsid w:val="78011CF0"/>
    <w:rsid w:val="78035BF9"/>
    <w:rsid w:val="783D49B6"/>
    <w:rsid w:val="78427BB2"/>
    <w:rsid w:val="78599869"/>
    <w:rsid w:val="78703F04"/>
    <w:rsid w:val="79266494"/>
    <w:rsid w:val="79796F2C"/>
    <w:rsid w:val="7A5B20DF"/>
    <w:rsid w:val="7B15E623"/>
    <w:rsid w:val="7B9A4421"/>
    <w:rsid w:val="7B9E116D"/>
    <w:rsid w:val="7BBAA7B9"/>
    <w:rsid w:val="7BC31D07"/>
    <w:rsid w:val="7BDA441B"/>
    <w:rsid w:val="7BE3D795"/>
    <w:rsid w:val="7C39CEC5"/>
    <w:rsid w:val="7C5AE9AE"/>
    <w:rsid w:val="7CD0A442"/>
    <w:rsid w:val="7D280D1E"/>
    <w:rsid w:val="7DA3F3C9"/>
    <w:rsid w:val="7DA43B69"/>
    <w:rsid w:val="7DA59C2F"/>
    <w:rsid w:val="7E65B1EE"/>
    <w:rsid w:val="7EC2C09B"/>
    <w:rsid w:val="7EDFAA29"/>
    <w:rsid w:val="7F2C5AD4"/>
    <w:rsid w:val="7FA9F29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8CBDA4"/>
  <w15:docId w15:val="{53E674B9-38E8-4EA1-8ADF-E6887EF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7B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871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3819"/>
    <w:pPr>
      <w:tabs>
        <w:tab w:val="center" w:pos="4252"/>
        <w:tab w:val="right" w:pos="8504"/>
      </w:tabs>
    </w:pPr>
  </w:style>
  <w:style w:type="character" w:customStyle="1" w:styleId="EncabezadoCar">
    <w:name w:val="Encabezado Car"/>
    <w:basedOn w:val="Fuentedeprrafopredeter"/>
    <w:link w:val="Encabezado"/>
    <w:uiPriority w:val="99"/>
    <w:rsid w:val="00AD3819"/>
  </w:style>
  <w:style w:type="paragraph" w:styleId="Piedepgina">
    <w:name w:val="footer"/>
    <w:basedOn w:val="Normal"/>
    <w:link w:val="PiedepginaCar"/>
    <w:uiPriority w:val="99"/>
    <w:unhideWhenUsed/>
    <w:rsid w:val="00AD3819"/>
    <w:pPr>
      <w:tabs>
        <w:tab w:val="center" w:pos="4252"/>
        <w:tab w:val="right" w:pos="8504"/>
      </w:tabs>
    </w:pPr>
  </w:style>
  <w:style w:type="character" w:customStyle="1" w:styleId="PiedepginaCar">
    <w:name w:val="Pie de página Car"/>
    <w:basedOn w:val="Fuentedeprrafopredeter"/>
    <w:link w:val="Piedepgina"/>
    <w:uiPriority w:val="99"/>
    <w:rsid w:val="00AD3819"/>
  </w:style>
  <w:style w:type="paragraph" w:styleId="NormalWeb">
    <w:name w:val="Normal (Web)"/>
    <w:basedOn w:val="Normal"/>
    <w:uiPriority w:val="99"/>
    <w:unhideWhenUsed/>
    <w:rsid w:val="00AD3819"/>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1E7E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7E3A"/>
    <w:rPr>
      <w:rFonts w:ascii="Lucida Grande" w:hAnsi="Lucida Grande" w:cs="Lucida Grande"/>
      <w:sz w:val="18"/>
      <w:szCs w:val="18"/>
    </w:rPr>
  </w:style>
  <w:style w:type="paragraph" w:styleId="Prrafodelista">
    <w:name w:val="List Paragraph"/>
    <w:aliases w:val="titulo 3,NORMAL,Bullet List,FooterText,numbered,Paragraphe de liste1,lp1,Párrafo de lista4,Numerado negrita propuestas,Numerado informes,Cita textual,Bulletr List Paragraph,列出段落,列出段落1,List Paragraph21,Listeafsnit1,Parágrafo da Lista1,Ha"/>
    <w:basedOn w:val="Normal"/>
    <w:link w:val="PrrafodelistaCar"/>
    <w:uiPriority w:val="34"/>
    <w:qFormat/>
    <w:rsid w:val="008C2C6B"/>
    <w:pPr>
      <w:ind w:left="720"/>
      <w:contextualSpacing/>
    </w:pPr>
    <w:rPr>
      <w:rFonts w:ascii="Times New Roman" w:eastAsia="Times New Roman" w:hAnsi="Times New Roman" w:cs="Times New Roman"/>
      <w:lang w:val="es-ES" w:eastAsia="es-ES"/>
    </w:rPr>
  </w:style>
  <w:style w:type="character" w:customStyle="1" w:styleId="PrrafodelistaCar">
    <w:name w:val="Párrafo de lista Car"/>
    <w:aliases w:val="titulo 3 Car,NORMAL Car,Bullet List Car,FooterText Car,numbered Car,Paragraphe de liste1 Car,lp1 Car,Párrafo de lista4 Car,Numerado negrita propuestas Car,Numerado informes Car,Cita textual Car,Bulletr List Paragraph Car,列出段落 Car"/>
    <w:link w:val="Prrafodelista"/>
    <w:uiPriority w:val="34"/>
    <w:qFormat/>
    <w:rsid w:val="008C2C6B"/>
    <w:rPr>
      <w:rFonts w:ascii="Times New Roman" w:eastAsia="Times New Roman" w:hAnsi="Times New Roman" w:cs="Times New Roman"/>
      <w:lang w:val="es-ES" w:eastAsia="es-ES"/>
    </w:rPr>
  </w:style>
  <w:style w:type="character" w:styleId="Hipervnculo">
    <w:name w:val="Hyperlink"/>
    <w:uiPriority w:val="99"/>
    <w:unhideWhenUsed/>
    <w:rsid w:val="008C2C6B"/>
    <w:rPr>
      <w:color w:val="0000FF"/>
      <w:u w:val="single"/>
    </w:rPr>
  </w:style>
  <w:style w:type="paragraph" w:customStyle="1" w:styleId="CorporacinTextoPPAL">
    <w:name w:val="Corporación Texto PPAL"/>
    <w:basedOn w:val="Sinespaciado"/>
    <w:link w:val="CorporacinTextoPPALCar"/>
    <w:autoRedefine/>
    <w:qFormat/>
    <w:rsid w:val="00E74E13"/>
    <w:pPr>
      <w:jc w:val="both"/>
    </w:pPr>
    <w:rPr>
      <w:rFonts w:ascii="Segoe UI" w:eastAsia="Calibri" w:hAnsi="Segoe UI" w:cs="Segoe UI"/>
      <w:bCs/>
      <w:sz w:val="22"/>
      <w:szCs w:val="22"/>
    </w:rPr>
  </w:style>
  <w:style w:type="character" w:customStyle="1" w:styleId="CorporacinTextoPPALCar">
    <w:name w:val="Corporación Texto PPAL Car"/>
    <w:link w:val="CorporacinTextoPPAL"/>
    <w:rsid w:val="00E74E13"/>
    <w:rPr>
      <w:rFonts w:ascii="Segoe UI" w:eastAsia="Calibri" w:hAnsi="Segoe UI" w:cs="Segoe UI"/>
      <w:bCs/>
      <w:sz w:val="22"/>
      <w:szCs w:val="22"/>
    </w:rPr>
  </w:style>
  <w:style w:type="paragraph" w:styleId="Sinespaciado">
    <w:name w:val="No Spacing"/>
    <w:aliases w:val="Nota de pie de página,Cuadrícula media 22,Cuadrícula mediana 21"/>
    <w:link w:val="SinespaciadoCar"/>
    <w:uiPriority w:val="1"/>
    <w:qFormat/>
    <w:rsid w:val="00E74E13"/>
  </w:style>
  <w:style w:type="character" w:customStyle="1" w:styleId="Mencinsinresolver1">
    <w:name w:val="Mención sin resolver1"/>
    <w:basedOn w:val="Fuentedeprrafopredeter"/>
    <w:uiPriority w:val="99"/>
    <w:semiHidden/>
    <w:unhideWhenUsed/>
    <w:rsid w:val="007E716C"/>
    <w:rPr>
      <w:color w:val="605E5C"/>
      <w:shd w:val="clear" w:color="auto" w:fill="E1DFDD"/>
    </w:rPr>
  </w:style>
  <w:style w:type="character" w:styleId="Mencinsinresolver">
    <w:name w:val="Unresolved Mention"/>
    <w:basedOn w:val="Fuentedeprrafopredeter"/>
    <w:uiPriority w:val="99"/>
    <w:semiHidden/>
    <w:unhideWhenUsed/>
    <w:rsid w:val="00D854D5"/>
    <w:rPr>
      <w:color w:val="605E5C"/>
      <w:shd w:val="clear" w:color="auto" w:fill="E1DFDD"/>
    </w:rPr>
  </w:style>
  <w:style w:type="character" w:styleId="Refdecomentario">
    <w:name w:val="annotation reference"/>
    <w:basedOn w:val="Fuentedeprrafopredeter"/>
    <w:uiPriority w:val="99"/>
    <w:semiHidden/>
    <w:unhideWhenUsed/>
    <w:rsid w:val="004D563C"/>
    <w:rPr>
      <w:sz w:val="16"/>
      <w:szCs w:val="16"/>
    </w:rPr>
  </w:style>
  <w:style w:type="paragraph" w:styleId="Textocomentario">
    <w:name w:val="annotation text"/>
    <w:basedOn w:val="Normal"/>
    <w:link w:val="TextocomentarioCar"/>
    <w:uiPriority w:val="99"/>
    <w:unhideWhenUsed/>
    <w:rsid w:val="004D563C"/>
    <w:rPr>
      <w:sz w:val="20"/>
      <w:szCs w:val="20"/>
    </w:rPr>
  </w:style>
  <w:style w:type="character" w:customStyle="1" w:styleId="TextocomentarioCar">
    <w:name w:val="Texto comentario Car"/>
    <w:basedOn w:val="Fuentedeprrafopredeter"/>
    <w:link w:val="Textocomentario"/>
    <w:uiPriority w:val="99"/>
    <w:rsid w:val="004D563C"/>
    <w:rPr>
      <w:sz w:val="20"/>
      <w:szCs w:val="20"/>
    </w:rPr>
  </w:style>
  <w:style w:type="paragraph" w:styleId="Asuntodelcomentario">
    <w:name w:val="annotation subject"/>
    <w:basedOn w:val="Textocomentario"/>
    <w:next w:val="Textocomentario"/>
    <w:link w:val="AsuntodelcomentarioCar"/>
    <w:uiPriority w:val="99"/>
    <w:semiHidden/>
    <w:unhideWhenUsed/>
    <w:rsid w:val="004D563C"/>
    <w:rPr>
      <w:b/>
      <w:bCs/>
    </w:rPr>
  </w:style>
  <w:style w:type="character" w:customStyle="1" w:styleId="AsuntodelcomentarioCar">
    <w:name w:val="Asunto del comentario Car"/>
    <w:basedOn w:val="TextocomentarioCar"/>
    <w:link w:val="Asuntodelcomentario"/>
    <w:uiPriority w:val="99"/>
    <w:semiHidden/>
    <w:rsid w:val="004D563C"/>
    <w:rPr>
      <w:b/>
      <w:bCs/>
      <w:sz w:val="20"/>
      <w:szCs w:val="20"/>
    </w:rPr>
  </w:style>
  <w:style w:type="character" w:customStyle="1" w:styleId="Ttulo2Car">
    <w:name w:val="Título 2 Car"/>
    <w:basedOn w:val="Fuentedeprrafopredeter"/>
    <w:link w:val="Ttulo2"/>
    <w:uiPriority w:val="9"/>
    <w:rsid w:val="00D8711E"/>
    <w:rPr>
      <w:rFonts w:asciiTheme="majorHAnsi" w:eastAsiaTheme="majorEastAsia" w:hAnsiTheme="majorHAnsi" w:cstheme="majorBidi"/>
      <w:color w:val="2F5496" w:themeColor="accent1" w:themeShade="BF"/>
      <w:sz w:val="26"/>
      <w:szCs w:val="26"/>
    </w:rPr>
  </w:style>
  <w:style w:type="paragraph" w:styleId="Textoindependiente">
    <w:name w:val="Body Text"/>
    <w:aliases w:val="bt,body text,body tesx,contents,Subsection Body Text,TextindepT2,AvtalBrödtext,EHPT,Body Text2,ändrad,Bodytext,Body3,Body Text level 1,Response,à¹×éÍàÃ×èÍ§,body indent,AvtalBrodtext,andrad,compact,paragraph 2,bt1,body text1, ändrad,b"/>
    <w:basedOn w:val="Normal"/>
    <w:link w:val="TextoindependienteCar"/>
    <w:rsid w:val="00660F1D"/>
    <w:rPr>
      <w:rFonts w:ascii="Arial" w:eastAsia="Times New Roman" w:hAnsi="Arial" w:cs="Times New Roman"/>
      <w:sz w:val="22"/>
      <w:szCs w:val="20"/>
    </w:rPr>
  </w:style>
  <w:style w:type="character" w:customStyle="1" w:styleId="TextoindependienteCar">
    <w:name w:val="Texto independiente Car"/>
    <w:aliases w:val="bt Car,body text Car,body tesx Car,contents Car,Subsection Body Text Car,TextindepT2 Car,AvtalBrödtext Car,EHPT Car,Body Text2 Car,ändrad Car,Bodytext Car,Body3 Car,Body Text level 1 Car,Response Car,à¹×éÍàÃ×èÍ§ Car,andrad Car"/>
    <w:basedOn w:val="Fuentedeprrafopredeter"/>
    <w:link w:val="Textoindependiente"/>
    <w:rsid w:val="00660F1D"/>
    <w:rPr>
      <w:rFonts w:ascii="Arial" w:eastAsia="Times New Roman" w:hAnsi="Arial" w:cs="Times New Roman"/>
      <w:sz w:val="22"/>
      <w:szCs w:val="20"/>
    </w:rPr>
  </w:style>
  <w:style w:type="table" w:styleId="Tablaconcuadrcula">
    <w:name w:val="Table Grid"/>
    <w:basedOn w:val="Tablanormal"/>
    <w:uiPriority w:val="39"/>
    <w:rsid w:val="00660F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0F1D"/>
    <w:pPr>
      <w:spacing w:before="100" w:beforeAutospacing="1" w:after="100" w:afterAutospacing="1"/>
    </w:pPr>
    <w:rPr>
      <w:rFonts w:ascii="Times New Roman" w:eastAsia="Times New Roman" w:hAnsi="Times New Roman" w:cs="Times New Roman"/>
      <w:lang w:eastAsia="es-CO"/>
    </w:rPr>
  </w:style>
  <w:style w:type="character" w:customStyle="1" w:styleId="normaltextrun">
    <w:name w:val="normaltextrun"/>
    <w:basedOn w:val="Fuentedeprrafopredeter"/>
    <w:rsid w:val="00660F1D"/>
  </w:style>
  <w:style w:type="character" w:customStyle="1" w:styleId="eop">
    <w:name w:val="eop"/>
    <w:basedOn w:val="Fuentedeprrafopredeter"/>
    <w:rsid w:val="002B75D9"/>
  </w:style>
  <w:style w:type="paragraph" w:styleId="Revisin">
    <w:name w:val="Revision"/>
    <w:hidden/>
    <w:uiPriority w:val="99"/>
    <w:semiHidden/>
    <w:rsid w:val="000F1ED0"/>
  </w:style>
  <w:style w:type="paragraph" w:customStyle="1" w:styleId="TableParagraph">
    <w:name w:val="Table Paragraph"/>
    <w:basedOn w:val="Normal"/>
    <w:uiPriority w:val="1"/>
    <w:qFormat/>
    <w:rsid w:val="007B635D"/>
    <w:pPr>
      <w:widowControl w:val="0"/>
      <w:autoSpaceDE w:val="0"/>
      <w:autoSpaceDN w:val="0"/>
    </w:pPr>
    <w:rPr>
      <w:rFonts w:ascii="Arial" w:eastAsia="Arial" w:hAnsi="Arial" w:cs="Arial"/>
      <w:sz w:val="22"/>
      <w:szCs w:val="22"/>
      <w:lang w:val="es-ES"/>
    </w:rPr>
  </w:style>
  <w:style w:type="paragraph" w:customStyle="1" w:styleId="Default">
    <w:name w:val="Default"/>
    <w:link w:val="DefaultCar"/>
    <w:qFormat/>
    <w:rsid w:val="00ED780F"/>
    <w:pPr>
      <w:widowControl w:val="0"/>
      <w:autoSpaceDE w:val="0"/>
      <w:autoSpaceDN w:val="0"/>
      <w:adjustRightInd w:val="0"/>
    </w:pPr>
    <w:rPr>
      <w:rFonts w:ascii="Arial" w:eastAsia="Calibri" w:hAnsi="Arial" w:cs="Arial"/>
      <w:color w:val="000000"/>
      <w:lang w:val="en-US"/>
    </w:rPr>
  </w:style>
  <w:style w:type="character" w:customStyle="1" w:styleId="DefaultCar">
    <w:name w:val="Default Car"/>
    <w:link w:val="Default"/>
    <w:locked/>
    <w:rsid w:val="00ED780F"/>
    <w:rPr>
      <w:rFonts w:ascii="Arial" w:eastAsia="Calibri" w:hAnsi="Arial" w:cs="Arial"/>
      <w:color w:val="000000"/>
      <w:lang w:val="en-US"/>
    </w:rPr>
  </w:style>
  <w:style w:type="character" w:customStyle="1" w:styleId="Ttulo1Car">
    <w:name w:val="Título 1 Car"/>
    <w:basedOn w:val="Fuentedeprrafopredeter"/>
    <w:link w:val="Ttulo1"/>
    <w:uiPriority w:val="9"/>
    <w:rsid w:val="00B07BCB"/>
    <w:rPr>
      <w:rFonts w:asciiTheme="majorHAnsi" w:eastAsiaTheme="majorEastAsia" w:hAnsiTheme="majorHAnsi" w:cstheme="majorBidi"/>
      <w:color w:val="2F5496" w:themeColor="accent1" w:themeShade="BF"/>
      <w:sz w:val="32"/>
      <w:szCs w:val="32"/>
    </w:rPr>
  </w:style>
  <w:style w:type="character" w:customStyle="1" w:styleId="SinespaciadoCar">
    <w:name w:val="Sin espaciado Car"/>
    <w:aliases w:val="Nota de pie de página Car,Cuadrícula media 22 Car,Cuadrícula mediana 21 Car"/>
    <w:link w:val="Sinespaciado"/>
    <w:uiPriority w:val="1"/>
    <w:qFormat/>
    <w:locked/>
    <w:rsid w:val="002F4AA5"/>
  </w:style>
  <w:style w:type="character" w:customStyle="1" w:styleId="ui-provider">
    <w:name w:val="ui-provider"/>
    <w:basedOn w:val="Fuentedeprrafopredeter"/>
    <w:rsid w:val="003E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722">
      <w:bodyDiv w:val="1"/>
      <w:marLeft w:val="0"/>
      <w:marRight w:val="0"/>
      <w:marTop w:val="0"/>
      <w:marBottom w:val="0"/>
      <w:divBdr>
        <w:top w:val="none" w:sz="0" w:space="0" w:color="auto"/>
        <w:left w:val="none" w:sz="0" w:space="0" w:color="auto"/>
        <w:bottom w:val="none" w:sz="0" w:space="0" w:color="auto"/>
        <w:right w:val="none" w:sz="0" w:space="0" w:color="auto"/>
      </w:divBdr>
    </w:div>
    <w:div w:id="103119206">
      <w:bodyDiv w:val="1"/>
      <w:marLeft w:val="0"/>
      <w:marRight w:val="0"/>
      <w:marTop w:val="0"/>
      <w:marBottom w:val="0"/>
      <w:divBdr>
        <w:top w:val="none" w:sz="0" w:space="0" w:color="auto"/>
        <w:left w:val="none" w:sz="0" w:space="0" w:color="auto"/>
        <w:bottom w:val="none" w:sz="0" w:space="0" w:color="auto"/>
        <w:right w:val="none" w:sz="0" w:space="0" w:color="auto"/>
      </w:divBdr>
    </w:div>
    <w:div w:id="167522801">
      <w:bodyDiv w:val="1"/>
      <w:marLeft w:val="0"/>
      <w:marRight w:val="0"/>
      <w:marTop w:val="0"/>
      <w:marBottom w:val="0"/>
      <w:divBdr>
        <w:top w:val="none" w:sz="0" w:space="0" w:color="auto"/>
        <w:left w:val="none" w:sz="0" w:space="0" w:color="auto"/>
        <w:bottom w:val="none" w:sz="0" w:space="0" w:color="auto"/>
        <w:right w:val="none" w:sz="0" w:space="0" w:color="auto"/>
      </w:divBdr>
    </w:div>
    <w:div w:id="292323290">
      <w:bodyDiv w:val="1"/>
      <w:marLeft w:val="0"/>
      <w:marRight w:val="0"/>
      <w:marTop w:val="0"/>
      <w:marBottom w:val="0"/>
      <w:divBdr>
        <w:top w:val="none" w:sz="0" w:space="0" w:color="auto"/>
        <w:left w:val="none" w:sz="0" w:space="0" w:color="auto"/>
        <w:bottom w:val="none" w:sz="0" w:space="0" w:color="auto"/>
        <w:right w:val="none" w:sz="0" w:space="0" w:color="auto"/>
      </w:divBdr>
    </w:div>
    <w:div w:id="334502451">
      <w:bodyDiv w:val="1"/>
      <w:marLeft w:val="0"/>
      <w:marRight w:val="0"/>
      <w:marTop w:val="0"/>
      <w:marBottom w:val="0"/>
      <w:divBdr>
        <w:top w:val="none" w:sz="0" w:space="0" w:color="auto"/>
        <w:left w:val="none" w:sz="0" w:space="0" w:color="auto"/>
        <w:bottom w:val="none" w:sz="0" w:space="0" w:color="auto"/>
        <w:right w:val="none" w:sz="0" w:space="0" w:color="auto"/>
      </w:divBdr>
      <w:divsChild>
        <w:div w:id="566453022">
          <w:marLeft w:val="0"/>
          <w:marRight w:val="0"/>
          <w:marTop w:val="0"/>
          <w:marBottom w:val="0"/>
          <w:divBdr>
            <w:top w:val="none" w:sz="0" w:space="0" w:color="auto"/>
            <w:left w:val="none" w:sz="0" w:space="0" w:color="auto"/>
            <w:bottom w:val="none" w:sz="0" w:space="0" w:color="auto"/>
            <w:right w:val="none" w:sz="0" w:space="0" w:color="auto"/>
          </w:divBdr>
        </w:div>
      </w:divsChild>
    </w:div>
    <w:div w:id="466321095">
      <w:bodyDiv w:val="1"/>
      <w:marLeft w:val="0"/>
      <w:marRight w:val="0"/>
      <w:marTop w:val="0"/>
      <w:marBottom w:val="0"/>
      <w:divBdr>
        <w:top w:val="none" w:sz="0" w:space="0" w:color="auto"/>
        <w:left w:val="none" w:sz="0" w:space="0" w:color="auto"/>
        <w:bottom w:val="none" w:sz="0" w:space="0" w:color="auto"/>
        <w:right w:val="none" w:sz="0" w:space="0" w:color="auto"/>
      </w:divBdr>
    </w:div>
    <w:div w:id="524252561">
      <w:bodyDiv w:val="1"/>
      <w:marLeft w:val="0"/>
      <w:marRight w:val="0"/>
      <w:marTop w:val="0"/>
      <w:marBottom w:val="0"/>
      <w:divBdr>
        <w:top w:val="none" w:sz="0" w:space="0" w:color="auto"/>
        <w:left w:val="none" w:sz="0" w:space="0" w:color="auto"/>
        <w:bottom w:val="none" w:sz="0" w:space="0" w:color="auto"/>
        <w:right w:val="none" w:sz="0" w:space="0" w:color="auto"/>
      </w:divBdr>
    </w:div>
    <w:div w:id="555241534">
      <w:bodyDiv w:val="1"/>
      <w:marLeft w:val="0"/>
      <w:marRight w:val="0"/>
      <w:marTop w:val="0"/>
      <w:marBottom w:val="0"/>
      <w:divBdr>
        <w:top w:val="none" w:sz="0" w:space="0" w:color="auto"/>
        <w:left w:val="none" w:sz="0" w:space="0" w:color="auto"/>
        <w:bottom w:val="none" w:sz="0" w:space="0" w:color="auto"/>
        <w:right w:val="none" w:sz="0" w:space="0" w:color="auto"/>
      </w:divBdr>
    </w:div>
    <w:div w:id="597105322">
      <w:bodyDiv w:val="1"/>
      <w:marLeft w:val="0"/>
      <w:marRight w:val="0"/>
      <w:marTop w:val="0"/>
      <w:marBottom w:val="0"/>
      <w:divBdr>
        <w:top w:val="none" w:sz="0" w:space="0" w:color="auto"/>
        <w:left w:val="none" w:sz="0" w:space="0" w:color="auto"/>
        <w:bottom w:val="none" w:sz="0" w:space="0" w:color="auto"/>
        <w:right w:val="none" w:sz="0" w:space="0" w:color="auto"/>
      </w:divBdr>
    </w:div>
    <w:div w:id="734016212">
      <w:bodyDiv w:val="1"/>
      <w:marLeft w:val="0"/>
      <w:marRight w:val="0"/>
      <w:marTop w:val="0"/>
      <w:marBottom w:val="0"/>
      <w:divBdr>
        <w:top w:val="none" w:sz="0" w:space="0" w:color="auto"/>
        <w:left w:val="none" w:sz="0" w:space="0" w:color="auto"/>
        <w:bottom w:val="none" w:sz="0" w:space="0" w:color="auto"/>
        <w:right w:val="none" w:sz="0" w:space="0" w:color="auto"/>
      </w:divBdr>
    </w:div>
    <w:div w:id="750933106">
      <w:bodyDiv w:val="1"/>
      <w:marLeft w:val="0"/>
      <w:marRight w:val="0"/>
      <w:marTop w:val="0"/>
      <w:marBottom w:val="0"/>
      <w:divBdr>
        <w:top w:val="none" w:sz="0" w:space="0" w:color="auto"/>
        <w:left w:val="none" w:sz="0" w:space="0" w:color="auto"/>
        <w:bottom w:val="none" w:sz="0" w:space="0" w:color="auto"/>
        <w:right w:val="none" w:sz="0" w:space="0" w:color="auto"/>
      </w:divBdr>
    </w:div>
    <w:div w:id="1122307553">
      <w:bodyDiv w:val="1"/>
      <w:marLeft w:val="0"/>
      <w:marRight w:val="0"/>
      <w:marTop w:val="0"/>
      <w:marBottom w:val="0"/>
      <w:divBdr>
        <w:top w:val="none" w:sz="0" w:space="0" w:color="auto"/>
        <w:left w:val="none" w:sz="0" w:space="0" w:color="auto"/>
        <w:bottom w:val="none" w:sz="0" w:space="0" w:color="auto"/>
        <w:right w:val="none" w:sz="0" w:space="0" w:color="auto"/>
      </w:divBdr>
    </w:div>
    <w:div w:id="1139762851">
      <w:bodyDiv w:val="1"/>
      <w:marLeft w:val="0"/>
      <w:marRight w:val="0"/>
      <w:marTop w:val="0"/>
      <w:marBottom w:val="0"/>
      <w:divBdr>
        <w:top w:val="none" w:sz="0" w:space="0" w:color="auto"/>
        <w:left w:val="none" w:sz="0" w:space="0" w:color="auto"/>
        <w:bottom w:val="none" w:sz="0" w:space="0" w:color="auto"/>
        <w:right w:val="none" w:sz="0" w:space="0" w:color="auto"/>
      </w:divBdr>
    </w:div>
    <w:div w:id="1205219083">
      <w:bodyDiv w:val="1"/>
      <w:marLeft w:val="0"/>
      <w:marRight w:val="0"/>
      <w:marTop w:val="0"/>
      <w:marBottom w:val="0"/>
      <w:divBdr>
        <w:top w:val="none" w:sz="0" w:space="0" w:color="auto"/>
        <w:left w:val="none" w:sz="0" w:space="0" w:color="auto"/>
        <w:bottom w:val="none" w:sz="0" w:space="0" w:color="auto"/>
        <w:right w:val="none" w:sz="0" w:space="0" w:color="auto"/>
      </w:divBdr>
    </w:div>
    <w:div w:id="1437941173">
      <w:bodyDiv w:val="1"/>
      <w:marLeft w:val="0"/>
      <w:marRight w:val="0"/>
      <w:marTop w:val="0"/>
      <w:marBottom w:val="0"/>
      <w:divBdr>
        <w:top w:val="none" w:sz="0" w:space="0" w:color="auto"/>
        <w:left w:val="none" w:sz="0" w:space="0" w:color="auto"/>
        <w:bottom w:val="none" w:sz="0" w:space="0" w:color="auto"/>
        <w:right w:val="none" w:sz="0" w:space="0" w:color="auto"/>
      </w:divBdr>
    </w:div>
    <w:div w:id="1470781705">
      <w:bodyDiv w:val="1"/>
      <w:marLeft w:val="0"/>
      <w:marRight w:val="0"/>
      <w:marTop w:val="0"/>
      <w:marBottom w:val="0"/>
      <w:divBdr>
        <w:top w:val="none" w:sz="0" w:space="0" w:color="auto"/>
        <w:left w:val="none" w:sz="0" w:space="0" w:color="auto"/>
        <w:bottom w:val="none" w:sz="0" w:space="0" w:color="auto"/>
        <w:right w:val="none" w:sz="0" w:space="0" w:color="auto"/>
      </w:divBdr>
    </w:div>
    <w:div w:id="1621886113">
      <w:bodyDiv w:val="1"/>
      <w:marLeft w:val="0"/>
      <w:marRight w:val="0"/>
      <w:marTop w:val="0"/>
      <w:marBottom w:val="0"/>
      <w:divBdr>
        <w:top w:val="none" w:sz="0" w:space="0" w:color="auto"/>
        <w:left w:val="none" w:sz="0" w:space="0" w:color="auto"/>
        <w:bottom w:val="none" w:sz="0" w:space="0" w:color="auto"/>
        <w:right w:val="none" w:sz="0" w:space="0" w:color="auto"/>
      </w:divBdr>
    </w:div>
    <w:div w:id="1623725625">
      <w:bodyDiv w:val="1"/>
      <w:marLeft w:val="0"/>
      <w:marRight w:val="0"/>
      <w:marTop w:val="0"/>
      <w:marBottom w:val="0"/>
      <w:divBdr>
        <w:top w:val="none" w:sz="0" w:space="0" w:color="auto"/>
        <w:left w:val="none" w:sz="0" w:space="0" w:color="auto"/>
        <w:bottom w:val="none" w:sz="0" w:space="0" w:color="auto"/>
        <w:right w:val="none" w:sz="0" w:space="0" w:color="auto"/>
      </w:divBdr>
    </w:div>
    <w:div w:id="1648823134">
      <w:bodyDiv w:val="1"/>
      <w:marLeft w:val="0"/>
      <w:marRight w:val="0"/>
      <w:marTop w:val="0"/>
      <w:marBottom w:val="0"/>
      <w:divBdr>
        <w:top w:val="none" w:sz="0" w:space="0" w:color="auto"/>
        <w:left w:val="none" w:sz="0" w:space="0" w:color="auto"/>
        <w:bottom w:val="none" w:sz="0" w:space="0" w:color="auto"/>
        <w:right w:val="none" w:sz="0" w:space="0" w:color="auto"/>
      </w:divBdr>
    </w:div>
    <w:div w:id="1666544290">
      <w:bodyDiv w:val="1"/>
      <w:marLeft w:val="0"/>
      <w:marRight w:val="0"/>
      <w:marTop w:val="0"/>
      <w:marBottom w:val="0"/>
      <w:divBdr>
        <w:top w:val="none" w:sz="0" w:space="0" w:color="auto"/>
        <w:left w:val="none" w:sz="0" w:space="0" w:color="auto"/>
        <w:bottom w:val="none" w:sz="0" w:space="0" w:color="auto"/>
        <w:right w:val="none" w:sz="0" w:space="0" w:color="auto"/>
      </w:divBdr>
    </w:div>
    <w:div w:id="1706441459">
      <w:bodyDiv w:val="1"/>
      <w:marLeft w:val="0"/>
      <w:marRight w:val="0"/>
      <w:marTop w:val="0"/>
      <w:marBottom w:val="0"/>
      <w:divBdr>
        <w:top w:val="none" w:sz="0" w:space="0" w:color="auto"/>
        <w:left w:val="none" w:sz="0" w:space="0" w:color="auto"/>
        <w:bottom w:val="none" w:sz="0" w:space="0" w:color="auto"/>
        <w:right w:val="none" w:sz="0" w:space="0" w:color="auto"/>
      </w:divBdr>
    </w:div>
    <w:div w:id="1726097218">
      <w:bodyDiv w:val="1"/>
      <w:marLeft w:val="0"/>
      <w:marRight w:val="0"/>
      <w:marTop w:val="0"/>
      <w:marBottom w:val="0"/>
      <w:divBdr>
        <w:top w:val="none" w:sz="0" w:space="0" w:color="auto"/>
        <w:left w:val="none" w:sz="0" w:space="0" w:color="auto"/>
        <w:bottom w:val="none" w:sz="0" w:space="0" w:color="auto"/>
        <w:right w:val="none" w:sz="0" w:space="0" w:color="auto"/>
      </w:divBdr>
    </w:div>
    <w:div w:id="1852572020">
      <w:bodyDiv w:val="1"/>
      <w:marLeft w:val="0"/>
      <w:marRight w:val="0"/>
      <w:marTop w:val="0"/>
      <w:marBottom w:val="0"/>
      <w:divBdr>
        <w:top w:val="none" w:sz="0" w:space="0" w:color="auto"/>
        <w:left w:val="none" w:sz="0" w:space="0" w:color="auto"/>
        <w:bottom w:val="none" w:sz="0" w:space="0" w:color="auto"/>
        <w:right w:val="none" w:sz="0" w:space="0" w:color="auto"/>
      </w:divBdr>
    </w:div>
    <w:div w:id="1863276981">
      <w:bodyDiv w:val="1"/>
      <w:marLeft w:val="0"/>
      <w:marRight w:val="0"/>
      <w:marTop w:val="0"/>
      <w:marBottom w:val="0"/>
      <w:divBdr>
        <w:top w:val="none" w:sz="0" w:space="0" w:color="auto"/>
        <w:left w:val="none" w:sz="0" w:space="0" w:color="auto"/>
        <w:bottom w:val="none" w:sz="0" w:space="0" w:color="auto"/>
        <w:right w:val="none" w:sz="0" w:space="0" w:color="auto"/>
      </w:divBdr>
    </w:div>
    <w:div w:id="1878618225">
      <w:bodyDiv w:val="1"/>
      <w:marLeft w:val="0"/>
      <w:marRight w:val="0"/>
      <w:marTop w:val="0"/>
      <w:marBottom w:val="0"/>
      <w:divBdr>
        <w:top w:val="none" w:sz="0" w:space="0" w:color="auto"/>
        <w:left w:val="none" w:sz="0" w:space="0" w:color="auto"/>
        <w:bottom w:val="none" w:sz="0" w:space="0" w:color="auto"/>
        <w:right w:val="none" w:sz="0" w:space="0" w:color="auto"/>
      </w:divBdr>
    </w:div>
    <w:div w:id="1963995048">
      <w:bodyDiv w:val="1"/>
      <w:marLeft w:val="0"/>
      <w:marRight w:val="0"/>
      <w:marTop w:val="0"/>
      <w:marBottom w:val="0"/>
      <w:divBdr>
        <w:top w:val="none" w:sz="0" w:space="0" w:color="auto"/>
        <w:left w:val="none" w:sz="0" w:space="0" w:color="auto"/>
        <w:bottom w:val="none" w:sz="0" w:space="0" w:color="auto"/>
        <w:right w:val="none" w:sz="0" w:space="0" w:color="auto"/>
      </w:divBdr>
    </w:div>
    <w:div w:id="2061592098">
      <w:bodyDiv w:val="1"/>
      <w:marLeft w:val="0"/>
      <w:marRight w:val="0"/>
      <w:marTop w:val="0"/>
      <w:marBottom w:val="0"/>
      <w:divBdr>
        <w:top w:val="none" w:sz="0" w:space="0" w:color="auto"/>
        <w:left w:val="none" w:sz="0" w:space="0" w:color="auto"/>
        <w:bottom w:val="none" w:sz="0" w:space="0" w:color="auto"/>
        <w:right w:val="none" w:sz="0" w:space="0" w:color="auto"/>
      </w:divBdr>
    </w:div>
    <w:div w:id="20960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gudelo\Documents\Plantillas%20personalizadas%20de%20Office\HOJA_MEMBRETE_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E47F45758E8A48A916DDF97737459D" ma:contentTypeVersion="18" ma:contentTypeDescription="Create a new document." ma:contentTypeScope="" ma:versionID="70a9090dc70af94ddd5e11395c42ddc6">
  <xsd:schema xmlns:xsd="http://www.w3.org/2001/XMLSchema" xmlns:xs="http://www.w3.org/2001/XMLSchema" xmlns:p="http://schemas.microsoft.com/office/2006/metadata/properties" xmlns:ns2="1d41fc7f-4616-47bf-ba8d-2508b516d3dd" xmlns:ns3="5d452172-cf2e-462a-9609-4ff6e1270d96" targetNamespace="http://schemas.microsoft.com/office/2006/metadata/properties" ma:root="true" ma:fieldsID="633a9422ab0bdf6c1ce61447de40e8da" ns2:_="" ns3:_="">
    <xsd:import namespace="1d41fc7f-4616-47bf-ba8d-2508b516d3dd"/>
    <xsd:import namespace="5d452172-cf2e-462a-9609-4ff6e1270d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1fc7f-4616-47bf-ba8d-2508b516d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3c5e9f8-83c3-490f-90d8-152767595d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452172-cf2e-462a-9609-4ff6e1270d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db42d1d-fdaf-4246-adb0-25ff5edfc890}" ma:internalName="TaxCatchAll" ma:showField="CatchAllData" ma:web="5d452172-cf2e-462a-9609-4ff6e1270d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41fc7f-4616-47bf-ba8d-2508b516d3dd">
      <Terms xmlns="http://schemas.microsoft.com/office/infopath/2007/PartnerControls"/>
    </lcf76f155ced4ddcb4097134ff3c332f>
    <TaxCatchAll xmlns="5d452172-cf2e-462a-9609-4ff6e1270d96" xsi:nil="true"/>
    <SharedWithUsers xmlns="5d452172-cf2e-462a-9609-4ff6e1270d96">
      <UserInfo>
        <DisplayName>Juan Camilo Tascón Castaño</DisplayName>
        <AccountId>19</AccountId>
        <AccountType/>
      </UserInfo>
      <UserInfo>
        <DisplayName>Wilton Fabián Caro Isaza</DisplayName>
        <AccountId>22</AccountId>
        <AccountType/>
      </UserInfo>
      <UserInfo>
        <DisplayName>Julián Alejandro Gallego Villa</DisplayName>
        <AccountId>48</AccountId>
        <AccountType/>
      </UserInfo>
      <UserInfo>
        <DisplayName>Camila Torres Restrepo</DisplayName>
        <AccountId>53</AccountId>
        <AccountType/>
      </UserInfo>
      <UserInfo>
        <DisplayName>Sandra Paola Nohavá Bravo</DisplayName>
        <AccountId>21</AccountId>
        <AccountType/>
      </UserInfo>
    </SharedWithUsers>
  </documentManagement>
</p:properties>
</file>

<file path=customXml/itemProps1.xml><?xml version="1.0" encoding="utf-8"?>
<ds:datastoreItem xmlns:ds="http://schemas.openxmlformats.org/officeDocument/2006/customXml" ds:itemID="{0D2C8FC7-6852-4077-80BC-AD66F8BBDE11}">
  <ds:schemaRefs>
    <ds:schemaRef ds:uri="http://schemas.openxmlformats.org/officeDocument/2006/bibliography"/>
  </ds:schemaRefs>
</ds:datastoreItem>
</file>

<file path=customXml/itemProps2.xml><?xml version="1.0" encoding="utf-8"?>
<ds:datastoreItem xmlns:ds="http://schemas.openxmlformats.org/officeDocument/2006/customXml" ds:itemID="{F3DA6A62-D7EB-4176-93A8-EFCE04436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1fc7f-4616-47bf-ba8d-2508b516d3dd"/>
    <ds:schemaRef ds:uri="5d452172-cf2e-462a-9609-4ff6e1270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FF574-20E5-4283-967B-BCB11A2E9D34}">
  <ds:schemaRefs>
    <ds:schemaRef ds:uri="http://schemas.microsoft.com/sharepoint/v3/contenttype/forms"/>
  </ds:schemaRefs>
</ds:datastoreItem>
</file>

<file path=customXml/itemProps4.xml><?xml version="1.0" encoding="utf-8"?>
<ds:datastoreItem xmlns:ds="http://schemas.openxmlformats.org/officeDocument/2006/customXml" ds:itemID="{A6DE986E-9652-4AFC-95E9-2A4C7D76A7C7}">
  <ds:schemaRefs>
    <ds:schemaRef ds:uri="http://schemas.microsoft.com/office/2006/metadata/properties"/>
    <ds:schemaRef ds:uri="http://schemas.microsoft.com/office/infopath/2007/PartnerControls"/>
    <ds:schemaRef ds:uri="1d41fc7f-4616-47bf-ba8d-2508b516d3dd"/>
    <ds:schemaRef ds:uri="5d452172-cf2e-462a-9609-4ff6e1270d96"/>
  </ds:schemaRefs>
</ds:datastoreItem>
</file>

<file path=docProps/app.xml><?xml version="1.0" encoding="utf-8"?>
<Properties xmlns="http://schemas.openxmlformats.org/officeDocument/2006/extended-properties" xmlns:vt="http://schemas.openxmlformats.org/officeDocument/2006/docPropsVTypes">
  <Template>HOJA_MEMBRETE_2023.dotx</Template>
  <TotalTime>19</TotalTime>
  <Pages>17</Pages>
  <Words>5501</Words>
  <Characters>30260</Characters>
  <Application>Microsoft Office Word</Application>
  <DocSecurity>0</DocSecurity>
  <Lines>252</Lines>
  <Paragraphs>71</Paragraphs>
  <ScaleCrop>false</ScaleCrop>
  <Company>Luffi</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 Andres Payares Villarreal</dc:creator>
  <cp:keywords/>
  <cp:lastModifiedBy>Martha Liliana Perea Heredia</cp:lastModifiedBy>
  <cp:revision>39</cp:revision>
  <cp:lastPrinted>2020-11-10T19:07:00Z</cp:lastPrinted>
  <dcterms:created xsi:type="dcterms:W3CDTF">2024-10-31T00:40:00Z</dcterms:created>
  <dcterms:modified xsi:type="dcterms:W3CDTF">2025-08-29T14:49:00Z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0x01010017E47F45758E8A48A916DDF97737459D</vt:lpwstr>
  </property>
  <property fmtid="{D5CDD505-2E9C-101B-9397-08002B2CF9AE}" pid="3" name="MediaServiceImageTags">
    <vt:lpwstr/>
  </property>
</Properties>
</file>