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161" w14:textId="77777777" w:rsidR="00325A7B" w:rsidRPr="00B91B21" w:rsidRDefault="00B134ED" w:rsidP="00325A7B">
      <w:pPr>
        <w:jc w:val="center"/>
        <w:rPr>
          <w:rFonts w:cs="Calibri"/>
          <w:b/>
        </w:rPr>
      </w:pPr>
      <w:r w:rsidRPr="00B91B21">
        <w:rPr>
          <w:rFonts w:cs="Calibri"/>
        </w:rPr>
        <w:t xml:space="preserve"> </w:t>
      </w:r>
      <w:r w:rsidR="00325A7B" w:rsidRPr="00B91B21">
        <w:rPr>
          <w:rFonts w:cs="Calibri"/>
          <w:b/>
        </w:rPr>
        <w:t>AVISO CONVOCATORIA PÚBLICA</w:t>
      </w:r>
    </w:p>
    <w:p w14:paraId="6365DFB3" w14:textId="07B375BC" w:rsidR="00325A7B" w:rsidRPr="00B91B21" w:rsidRDefault="00EA3599" w:rsidP="00E3426B">
      <w:pPr>
        <w:jc w:val="center"/>
        <w:rPr>
          <w:rFonts w:cs="Calibri"/>
          <w:b/>
          <w:spacing w:val="-3"/>
        </w:rPr>
      </w:pPr>
      <w:r>
        <w:rPr>
          <w:rFonts w:cs="Calibri"/>
          <w:b/>
          <w:spacing w:val="-3"/>
        </w:rPr>
        <w:t>CONCURSO DE MÉRITOS</w:t>
      </w:r>
      <w:r w:rsidR="00325A7B" w:rsidRPr="00B91B21">
        <w:rPr>
          <w:rFonts w:cs="Calibri"/>
          <w:b/>
          <w:spacing w:val="-3"/>
        </w:rPr>
        <w:t xml:space="preserve"> </w:t>
      </w:r>
      <w:r w:rsidR="00C44B2B" w:rsidRPr="00C44B2B">
        <w:rPr>
          <w:rFonts w:ascii="Poppins" w:hAnsi="Poppins" w:cs="Poppins"/>
          <w:b/>
          <w:sz w:val="20"/>
          <w:highlight w:val="green"/>
        </w:rPr>
        <w:t>XXX DE XXXX</w:t>
      </w:r>
      <w:r w:rsidR="00761D13" w:rsidRPr="00B91B21">
        <w:rPr>
          <w:rFonts w:cs="Calibri"/>
          <w:b/>
          <w:spacing w:val="-3"/>
        </w:rPr>
        <w:t>.</w:t>
      </w:r>
    </w:p>
    <w:p w14:paraId="5643CD9D" w14:textId="77777777" w:rsidR="00325A7B" w:rsidRPr="00B91B21" w:rsidRDefault="00325A7B" w:rsidP="00325A7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91B21">
        <w:rPr>
          <w:rFonts w:cs="Calibri"/>
          <w:b/>
        </w:rPr>
        <w:t>OBJETO</w:t>
      </w:r>
      <w:r w:rsidRPr="00B91B21">
        <w:rPr>
          <w:rFonts w:cs="Calibri"/>
        </w:rPr>
        <w:t xml:space="preserve"> </w:t>
      </w:r>
    </w:p>
    <w:p w14:paraId="0233D5FB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0626E1DB" w14:textId="5D3A6CD1" w:rsidR="002C224B" w:rsidRDefault="00325A7B" w:rsidP="005A7657">
      <w:pPr>
        <w:spacing w:after="0" w:line="240" w:lineRule="auto"/>
        <w:jc w:val="both"/>
        <w:rPr>
          <w:rFonts w:ascii="Poppins" w:hAnsi="Poppins" w:cs="Poppins"/>
          <w:b/>
          <w:sz w:val="20"/>
        </w:rPr>
      </w:pPr>
      <w:r w:rsidRPr="00B91B21">
        <w:rPr>
          <w:rFonts w:cs="Calibri"/>
        </w:rPr>
        <w:t xml:space="preserve">La </w:t>
      </w:r>
      <w:r w:rsidR="00A87DBE" w:rsidRPr="00B91B21">
        <w:rPr>
          <w:rFonts w:cs="Calibri"/>
        </w:rPr>
        <w:t>Corporación</w:t>
      </w:r>
      <w:r w:rsidRPr="00B91B21">
        <w:rPr>
          <w:rFonts w:cs="Calibri"/>
        </w:rPr>
        <w:t xml:space="preserve"> </w:t>
      </w:r>
      <w:r w:rsidR="009F3C76" w:rsidRPr="00B91B21">
        <w:rPr>
          <w:rFonts w:cs="Calibri"/>
        </w:rPr>
        <w:t>Gilberto Echeverri Mejía</w:t>
      </w:r>
      <w:r w:rsidRPr="00B91B21">
        <w:rPr>
          <w:rFonts w:cs="Calibri"/>
        </w:rPr>
        <w:t xml:space="preserve">, está interesada en recibir propuestas para la Selección </w:t>
      </w:r>
      <w:r w:rsidR="00EA3599">
        <w:rPr>
          <w:rFonts w:cs="Calibri"/>
        </w:rPr>
        <w:t>por concurso de méritos</w:t>
      </w:r>
      <w:r w:rsidRPr="00B91B21">
        <w:rPr>
          <w:rFonts w:cs="Calibri"/>
        </w:rPr>
        <w:t xml:space="preserve"> </w:t>
      </w:r>
      <w:r w:rsidR="007F2A08" w:rsidRPr="00B91B21">
        <w:rPr>
          <w:rFonts w:cs="Calibri"/>
        </w:rPr>
        <w:t>N</w:t>
      </w:r>
      <w:r w:rsidR="005B45E8" w:rsidRPr="00B91B21">
        <w:rPr>
          <w:rFonts w:cs="Calibri"/>
        </w:rPr>
        <w:t>o.</w:t>
      </w:r>
      <w:r w:rsidRPr="00B91B21">
        <w:rPr>
          <w:rFonts w:cs="Calibri"/>
        </w:rPr>
        <w:t xml:space="preserve"> </w:t>
      </w:r>
      <w:r w:rsidR="00FA0F36" w:rsidRPr="00C44B2B">
        <w:rPr>
          <w:rFonts w:ascii="Poppins" w:hAnsi="Poppins" w:cs="Poppins"/>
          <w:b/>
          <w:sz w:val="20"/>
          <w:highlight w:val="green"/>
        </w:rPr>
        <w:t>XXX DE XXXX</w:t>
      </w:r>
      <w:r w:rsidR="00FA0F36" w:rsidRPr="00B91B21">
        <w:rPr>
          <w:rFonts w:cs="Calibri"/>
        </w:rPr>
        <w:t xml:space="preserve"> </w:t>
      </w:r>
      <w:r w:rsidRPr="00B91B21">
        <w:rPr>
          <w:rFonts w:cs="Calibri"/>
        </w:rPr>
        <w:t>cuyo objeto es:</w:t>
      </w:r>
      <w:r w:rsidR="000F5E0C" w:rsidRPr="00B91B21">
        <w:rPr>
          <w:rFonts w:cs="Calibri"/>
        </w:rPr>
        <w:t xml:space="preserve"> </w:t>
      </w:r>
      <w:r w:rsidR="005A7657" w:rsidRPr="001A088C">
        <w:rPr>
          <w:rFonts w:ascii="Poppins" w:hAnsi="Poppins" w:cs="Poppins"/>
          <w:b/>
          <w:sz w:val="20"/>
        </w:rPr>
        <w:t>“</w:t>
      </w:r>
      <w:r w:rsidR="005A7657" w:rsidRPr="005A7657">
        <w:rPr>
          <w:rFonts w:ascii="Poppins" w:hAnsi="Poppins" w:cs="Poppins"/>
          <w:b/>
          <w:sz w:val="20"/>
          <w:highlight w:val="green"/>
        </w:rPr>
        <w:t>DESCRIBIR EL OBJETO</w:t>
      </w:r>
      <w:r w:rsidR="005A7657" w:rsidRPr="001A088C">
        <w:rPr>
          <w:rFonts w:ascii="Poppins" w:hAnsi="Poppins" w:cs="Poppins"/>
          <w:b/>
          <w:sz w:val="20"/>
        </w:rPr>
        <w:t>”</w:t>
      </w:r>
    </w:p>
    <w:p w14:paraId="3BFB3C4F" w14:textId="77777777" w:rsidR="005A7657" w:rsidRPr="00B91B21" w:rsidRDefault="005A7657" w:rsidP="005A7657">
      <w:pPr>
        <w:spacing w:after="0" w:line="240" w:lineRule="auto"/>
        <w:jc w:val="both"/>
        <w:rPr>
          <w:rFonts w:cs="Calibri"/>
        </w:rPr>
      </w:pPr>
    </w:p>
    <w:p w14:paraId="4B87496F" w14:textId="77777777" w:rsidR="00325A7B" w:rsidRPr="00B91B21" w:rsidRDefault="00325A7B" w:rsidP="00325A7B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B91B21">
        <w:rPr>
          <w:rFonts w:cs="Calibri"/>
          <w:b/>
        </w:rPr>
        <w:t>PRESUPUESTO OFICIAL</w:t>
      </w:r>
    </w:p>
    <w:p w14:paraId="28CC2E3E" w14:textId="77777777" w:rsidR="002C224B" w:rsidRPr="00B91B21" w:rsidRDefault="002C224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0C1985D8" w14:textId="55209415" w:rsidR="008C6718" w:rsidRPr="00D746E4" w:rsidRDefault="00325A7B" w:rsidP="008C6718">
      <w:pPr>
        <w:rPr>
          <w:rFonts w:cs="Calibri"/>
        </w:rPr>
      </w:pPr>
      <w:r w:rsidRPr="00B91B21">
        <w:rPr>
          <w:rFonts w:cs="Calibri"/>
        </w:rPr>
        <w:t xml:space="preserve">Para el presente proceso de selección </w:t>
      </w:r>
      <w:r w:rsidR="00EA3599">
        <w:rPr>
          <w:rFonts w:cs="Calibri"/>
        </w:rPr>
        <w:t>no es necesario partida presupuestal dado que no habrá erogación presupuestal que genere CDP, por la Corporación</w:t>
      </w:r>
      <w:proofErr w:type="gramStart"/>
      <w:r w:rsidR="00EA3599">
        <w:rPr>
          <w:rFonts w:cs="Calibri"/>
        </w:rPr>
        <w:t xml:space="preserve">. </w:t>
      </w:r>
      <w:bookmarkStart w:id="0" w:name="_Hlk159863363"/>
      <w:bookmarkStart w:id="1" w:name="_Hlk158803587"/>
      <w:r w:rsidR="008C6718" w:rsidRPr="00B91B21">
        <w:rPr>
          <w:rFonts w:eastAsia="Aptos" w:cs="Calibri"/>
          <w:kern w:val="2"/>
          <w14:ligatures w14:val="standardContextual"/>
        </w:rPr>
        <w:t>.</w:t>
      </w:r>
      <w:proofErr w:type="gramEnd"/>
      <w:r w:rsidR="008C6718" w:rsidRPr="00B91B21">
        <w:rPr>
          <w:rFonts w:eastAsia="Aptos" w:cs="Calibri"/>
          <w:kern w:val="2"/>
          <w14:ligatures w14:val="standardContextual"/>
        </w:rPr>
        <w:t xml:space="preserve">  </w:t>
      </w:r>
    </w:p>
    <w:bookmarkEnd w:id="0"/>
    <w:bookmarkEnd w:id="1"/>
    <w:p w14:paraId="4D3915B8" w14:textId="77777777" w:rsidR="002B1C06" w:rsidRPr="00B91B21" w:rsidRDefault="002B1C06" w:rsidP="006C2621">
      <w:pPr>
        <w:spacing w:after="0" w:line="240" w:lineRule="auto"/>
        <w:contextualSpacing/>
        <w:jc w:val="both"/>
        <w:rPr>
          <w:rFonts w:cs="Calibri"/>
        </w:rPr>
      </w:pPr>
    </w:p>
    <w:p w14:paraId="0C205311" w14:textId="75F64620" w:rsidR="00325A7B" w:rsidRPr="00C609E0" w:rsidRDefault="00325A7B" w:rsidP="00C609E0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609E0">
        <w:rPr>
          <w:rFonts w:ascii="Calibri" w:hAnsi="Calibri" w:cs="Calibri"/>
          <w:b/>
          <w:color w:val="000000"/>
          <w:sz w:val="22"/>
          <w:szCs w:val="22"/>
        </w:rPr>
        <w:t>PLAZO</w:t>
      </w:r>
    </w:p>
    <w:p w14:paraId="4F1F5917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2661EFCB" w14:textId="77777777" w:rsidR="00D746E4" w:rsidRDefault="00D746E4" w:rsidP="00950915">
      <w:pPr>
        <w:spacing w:after="0" w:line="240" w:lineRule="auto"/>
        <w:jc w:val="both"/>
        <w:rPr>
          <w:rFonts w:cs="Calibri"/>
        </w:rPr>
      </w:pPr>
      <w:r w:rsidRPr="00A44404">
        <w:rPr>
          <w:rFonts w:asciiTheme="minorHAnsi" w:hAnsiTheme="minorHAnsi" w:cstheme="minorHAnsi"/>
          <w:highlight w:val="green"/>
        </w:rPr>
        <w:t>El término de duración del contrato será doce (12) meses, contados a partir de la aprobación de las garantías pactadas y de la firma del acta de inicio suscrita con el supervisor del contrato</w:t>
      </w:r>
      <w:r w:rsidRPr="00B91B21">
        <w:rPr>
          <w:rFonts w:cs="Calibri"/>
        </w:rPr>
        <w:t xml:space="preserve"> </w:t>
      </w:r>
    </w:p>
    <w:p w14:paraId="230756FE" w14:textId="77777777" w:rsidR="00D746E4" w:rsidRDefault="00D746E4" w:rsidP="00950915">
      <w:pPr>
        <w:spacing w:after="0" w:line="240" w:lineRule="auto"/>
        <w:jc w:val="both"/>
        <w:rPr>
          <w:rFonts w:cs="Calibri"/>
        </w:rPr>
      </w:pPr>
    </w:p>
    <w:p w14:paraId="7BEC13BE" w14:textId="77777777" w:rsidR="00325A7B" w:rsidRPr="00B91B21" w:rsidRDefault="00325A7B" w:rsidP="00C609E0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</w:rPr>
      </w:pPr>
      <w:r w:rsidRPr="00B91B21">
        <w:rPr>
          <w:rFonts w:cs="Calibri"/>
          <w:b/>
        </w:rPr>
        <w:t>MODALIDAD DE SELECCIÓN DEL CONTRATISTA</w:t>
      </w:r>
    </w:p>
    <w:p w14:paraId="2ABE61B4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64B6FA33" w14:textId="73C9954E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  <w:r w:rsidRPr="00B91B21">
        <w:rPr>
          <w:rFonts w:ascii="Calibri" w:hAnsi="Calibri" w:cs="Calibri"/>
        </w:rPr>
        <w:t xml:space="preserve">Dispone el Artículo 2º de la Ley 1150 de 2007, que: “La escogencia del contratista se efectuará con arreglo a las modalidades de selección de licitación pública, selección abreviada, concurso de méritos y contratación directa, con base en las siguientes reglas: </w:t>
      </w:r>
    </w:p>
    <w:p w14:paraId="58408902" w14:textId="77777777" w:rsidR="00D746E4" w:rsidRDefault="00D746E4" w:rsidP="00D746E4">
      <w:pPr>
        <w:pStyle w:val="Textoindependiente"/>
        <w:ind w:right="466"/>
        <w:jc w:val="both"/>
        <w:rPr>
          <w:rFonts w:asciiTheme="minorHAnsi" w:hAnsiTheme="minorHAnsi" w:cstheme="minorHAnsi"/>
          <w:szCs w:val="22"/>
        </w:rPr>
      </w:pPr>
    </w:p>
    <w:p w14:paraId="055EEF24" w14:textId="00DDCE50" w:rsidR="00D746E4" w:rsidRPr="00E80159" w:rsidRDefault="00D746E4" w:rsidP="00D746E4">
      <w:pPr>
        <w:pStyle w:val="Textoindependiente"/>
        <w:ind w:right="466"/>
        <w:jc w:val="both"/>
        <w:rPr>
          <w:rFonts w:asciiTheme="minorHAnsi" w:hAnsiTheme="minorHAnsi" w:cstheme="minorHAnsi"/>
          <w:szCs w:val="22"/>
        </w:rPr>
      </w:pPr>
      <w:r w:rsidRPr="00E80159">
        <w:rPr>
          <w:rFonts w:asciiTheme="minorHAnsi" w:hAnsiTheme="minorHAnsi" w:cstheme="minorHAnsi"/>
          <w:szCs w:val="22"/>
        </w:rPr>
        <w:t xml:space="preserve">La Entidad acudirá a la modalidad de concurso de méritos, prevista en el </w:t>
      </w:r>
      <w:bookmarkStart w:id="2" w:name="_Hlk181196610"/>
      <w:r w:rsidRPr="00E80159">
        <w:rPr>
          <w:rFonts w:asciiTheme="minorHAnsi" w:hAnsiTheme="minorHAnsi" w:cstheme="minorHAnsi"/>
          <w:szCs w:val="22"/>
        </w:rPr>
        <w:t xml:space="preserve">Artículo </w:t>
      </w:r>
      <w:bookmarkStart w:id="3" w:name="_Hlk181196720"/>
      <w:r w:rsidRPr="00E80159">
        <w:rPr>
          <w:rFonts w:asciiTheme="minorHAnsi" w:hAnsiTheme="minorHAnsi" w:cstheme="minorHAnsi"/>
          <w:szCs w:val="22"/>
        </w:rPr>
        <w:t xml:space="preserve">2.2.1.2.1.3.1. </w:t>
      </w:r>
      <w:bookmarkEnd w:id="3"/>
      <w:r w:rsidRPr="00E80159">
        <w:rPr>
          <w:rFonts w:asciiTheme="minorHAnsi" w:hAnsiTheme="minorHAnsi" w:cstheme="minorHAnsi"/>
          <w:szCs w:val="22"/>
        </w:rPr>
        <w:t xml:space="preserve">y </w:t>
      </w:r>
      <w:proofErr w:type="spellStart"/>
      <w:r w:rsidRPr="00E80159">
        <w:rPr>
          <w:rFonts w:asciiTheme="minorHAnsi" w:hAnsiTheme="minorHAnsi" w:cstheme="minorHAnsi"/>
          <w:szCs w:val="22"/>
        </w:rPr>
        <w:t>ss</w:t>
      </w:r>
      <w:proofErr w:type="spellEnd"/>
      <w:r w:rsidRPr="00E80159">
        <w:rPr>
          <w:rFonts w:asciiTheme="minorHAnsi" w:hAnsiTheme="minorHAnsi" w:cstheme="minorHAnsi"/>
          <w:szCs w:val="22"/>
        </w:rPr>
        <w:t xml:space="preserve"> del Decreto 1082 de 2015.</w:t>
      </w:r>
    </w:p>
    <w:bookmarkEnd w:id="2"/>
    <w:p w14:paraId="1AC13368" w14:textId="77777777" w:rsidR="00D746E4" w:rsidRDefault="00D746E4" w:rsidP="002C224B">
      <w:pPr>
        <w:pStyle w:val="Lista2"/>
        <w:spacing w:after="0"/>
        <w:ind w:left="0"/>
        <w:rPr>
          <w:rFonts w:ascii="Calibri" w:hAnsi="Calibri" w:cs="Calibri"/>
          <w:lang w:val="es-ES"/>
        </w:rPr>
      </w:pPr>
    </w:p>
    <w:p w14:paraId="69909AA7" w14:textId="593E9C9B" w:rsidR="00A97B2E" w:rsidRPr="00D746E4" w:rsidRDefault="00325A7B" w:rsidP="00D746E4">
      <w:pPr>
        <w:spacing w:after="0" w:line="240" w:lineRule="auto"/>
        <w:jc w:val="both"/>
        <w:rPr>
          <w:rFonts w:cstheme="minorHAnsi"/>
        </w:rPr>
      </w:pPr>
      <w:r w:rsidRPr="00B91B21">
        <w:rPr>
          <w:rFonts w:cs="Calibri"/>
        </w:rPr>
        <w:t>En consecuencia, y dadas las consideraciones anotadas, se tiene que la selección del contratista que ejecutará el contrato cuyo objeto es:</w:t>
      </w:r>
      <w:r w:rsidR="00D17CD0" w:rsidRPr="00B91B21">
        <w:rPr>
          <w:rFonts w:cs="Calibri"/>
        </w:rPr>
        <w:t xml:space="preserve"> </w:t>
      </w:r>
      <w:r w:rsidR="005A7657" w:rsidRPr="001A088C">
        <w:rPr>
          <w:rFonts w:ascii="Poppins" w:hAnsi="Poppins" w:cs="Poppins"/>
          <w:b/>
          <w:sz w:val="20"/>
        </w:rPr>
        <w:t>“</w:t>
      </w:r>
      <w:r w:rsidR="005A7657" w:rsidRPr="001A088C">
        <w:rPr>
          <w:rFonts w:ascii="Poppins" w:hAnsi="Poppins" w:cs="Poppins"/>
          <w:b/>
          <w:sz w:val="20"/>
          <w:highlight w:val="cyan"/>
        </w:rPr>
        <w:t>DESCRIBIR EL OBJETO</w:t>
      </w:r>
      <w:r w:rsidR="005A7657" w:rsidRPr="001A088C">
        <w:rPr>
          <w:rFonts w:ascii="Poppins" w:hAnsi="Poppins" w:cs="Poppins"/>
          <w:b/>
          <w:sz w:val="20"/>
        </w:rPr>
        <w:t>”</w:t>
      </w:r>
      <w:r w:rsidR="00D746E4">
        <w:rPr>
          <w:rStyle w:val="ui-provider"/>
        </w:rPr>
        <w:t xml:space="preserve"> </w:t>
      </w:r>
      <w:r w:rsidRPr="00B91B21">
        <w:rPr>
          <w:rFonts w:cs="Calibri"/>
        </w:rPr>
        <w:t xml:space="preserve">deberá adelantarse bajo la modalidad </w:t>
      </w:r>
      <w:r w:rsidR="00D746E4" w:rsidRPr="00B91B21">
        <w:rPr>
          <w:rFonts w:cs="Calibri"/>
        </w:rPr>
        <w:t>de</w:t>
      </w:r>
      <w:r w:rsidR="00D746E4">
        <w:rPr>
          <w:rFonts w:cs="Calibri"/>
        </w:rPr>
        <w:t xml:space="preserve"> concurso de </w:t>
      </w:r>
      <w:proofErr w:type="gramStart"/>
      <w:r w:rsidR="00D746E4">
        <w:rPr>
          <w:rFonts w:cs="Calibri"/>
        </w:rPr>
        <w:t xml:space="preserve">méritos  </w:t>
      </w:r>
      <w:r w:rsidRPr="00B91B21">
        <w:rPr>
          <w:rFonts w:cs="Calibri"/>
        </w:rPr>
        <w:t>de</w:t>
      </w:r>
      <w:proofErr w:type="gramEnd"/>
      <w:r w:rsidRPr="00B91B21">
        <w:rPr>
          <w:rFonts w:cs="Calibri"/>
        </w:rPr>
        <w:t xml:space="preserve"> acuerdo a lo dispuesto en el</w:t>
      </w:r>
      <w:r w:rsidR="00396F91">
        <w:rPr>
          <w:rFonts w:cs="Calibri"/>
        </w:rPr>
        <w:t xml:space="preserve"> </w:t>
      </w:r>
      <w:r w:rsidRPr="00B91B21">
        <w:rPr>
          <w:rFonts w:cs="Calibri"/>
        </w:rPr>
        <w:t xml:space="preserve">artículo </w:t>
      </w:r>
      <w:r w:rsidR="00396F91">
        <w:rPr>
          <w:rFonts w:cs="Calibri"/>
        </w:rPr>
        <w:t>3</w:t>
      </w:r>
      <w:r w:rsidRPr="00B91B21">
        <w:rPr>
          <w:rFonts w:cs="Calibri"/>
        </w:rPr>
        <w:t xml:space="preserve"> de la Ley 1150 </w:t>
      </w:r>
      <w:proofErr w:type="gramStart"/>
      <w:r w:rsidRPr="00B91B21">
        <w:rPr>
          <w:rFonts w:cs="Calibri"/>
        </w:rPr>
        <w:t>de  2007</w:t>
      </w:r>
      <w:proofErr w:type="gramEnd"/>
      <w:r w:rsidRPr="00B91B21">
        <w:rPr>
          <w:rFonts w:cs="Calibri"/>
        </w:rPr>
        <w:t xml:space="preserve">, observando el procedimiento establecido en el artículo </w:t>
      </w:r>
      <w:r w:rsidR="00396F91" w:rsidRPr="00E80159">
        <w:rPr>
          <w:rFonts w:asciiTheme="minorHAnsi" w:hAnsiTheme="minorHAnsi" w:cstheme="minorHAnsi"/>
        </w:rPr>
        <w:t xml:space="preserve">2.2.1.2.1.3.1. </w:t>
      </w:r>
      <w:r w:rsidRPr="00B91B21">
        <w:rPr>
          <w:rFonts w:cs="Calibri"/>
        </w:rPr>
        <w:t>del Decreto 1082 de 2015</w:t>
      </w:r>
      <w:r w:rsidR="00396F91">
        <w:rPr>
          <w:rFonts w:cs="Calibri"/>
        </w:rPr>
        <w:t>.</w:t>
      </w:r>
    </w:p>
    <w:p w14:paraId="34D723D4" w14:textId="77777777" w:rsidR="00897C3F" w:rsidRPr="00B91B21" w:rsidRDefault="00897C3F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57B5E099" w14:textId="2B320627" w:rsidR="00325A7B" w:rsidRPr="00B91B21" w:rsidRDefault="00325A7B" w:rsidP="00C609E0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B91B21">
        <w:rPr>
          <w:rFonts w:ascii="Calibri" w:hAnsi="Calibri" w:cs="Calibri"/>
          <w:b/>
          <w:sz w:val="22"/>
          <w:szCs w:val="22"/>
        </w:rPr>
        <w:t>CONSULTA DEL PROYECTO DE PLIEGO DE CONDICIONES</w:t>
      </w:r>
    </w:p>
    <w:p w14:paraId="77761FDA" w14:textId="77777777" w:rsidR="00325A7B" w:rsidRPr="00B91B21" w:rsidRDefault="00325A7B" w:rsidP="00897C3F">
      <w:pPr>
        <w:pStyle w:val="Sinespaciado"/>
        <w:rPr>
          <w:rFonts w:ascii="Calibri" w:hAnsi="Calibri" w:cs="Calibri"/>
        </w:rPr>
      </w:pPr>
    </w:p>
    <w:p w14:paraId="09B0D8F9" w14:textId="444BCBA8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  <w:r w:rsidRPr="00B91B21">
        <w:rPr>
          <w:rFonts w:ascii="Calibri" w:hAnsi="Calibri" w:cs="Calibri"/>
        </w:rPr>
        <w:t>Se podrá consultar el proyecto de Pliego de Condiciones según cronograma. La información relacionada con las reglas de participación en este proceso</w:t>
      </w:r>
      <w:r w:rsidRPr="00B91B21">
        <w:rPr>
          <w:rFonts w:ascii="Calibri" w:hAnsi="Calibri" w:cs="Calibri"/>
          <w:shd w:val="clear" w:color="auto" w:fill="FFFFFF"/>
        </w:rPr>
        <w:t xml:space="preserve"> de selección, así como los estudios y documentos previos pueden ser consultados </w:t>
      </w:r>
      <w:r w:rsidR="00614D3E" w:rsidRPr="00B91B21">
        <w:rPr>
          <w:rFonts w:ascii="Calibri" w:hAnsi="Calibri" w:cs="Calibri"/>
          <w:shd w:val="clear" w:color="auto" w:fill="FFFFFF"/>
        </w:rPr>
        <w:t xml:space="preserve">y solicitados </w:t>
      </w:r>
      <w:r w:rsidR="00EA2328" w:rsidRPr="00B91B21">
        <w:rPr>
          <w:rFonts w:ascii="Calibri" w:hAnsi="Calibri" w:cs="Calibri"/>
          <w:shd w:val="clear" w:color="auto" w:fill="FFFFFF"/>
        </w:rPr>
        <w:t xml:space="preserve">por SECOP II. </w:t>
      </w:r>
    </w:p>
    <w:p w14:paraId="608075C9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3B339C1A" w14:textId="0C200BF6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  <w:r w:rsidRPr="00B91B21">
        <w:rPr>
          <w:rFonts w:ascii="Calibri" w:hAnsi="Calibri" w:cs="Calibri"/>
        </w:rPr>
        <w:t>Durante el término del proceso, la entidad estatal atenderá a los interesados y recibirá los documentos en desarrollo del proceso de contratación</w:t>
      </w:r>
      <w:r w:rsidR="00066B73" w:rsidRPr="00B91B21">
        <w:rPr>
          <w:rFonts w:ascii="Calibri" w:hAnsi="Calibri" w:cs="Calibri"/>
        </w:rPr>
        <w:t>.</w:t>
      </w:r>
    </w:p>
    <w:p w14:paraId="45F8637E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650DAEA4" w14:textId="77777777" w:rsidR="00325A7B" w:rsidRPr="00B91B21" w:rsidRDefault="00325A7B" w:rsidP="00C609E0">
      <w:pPr>
        <w:numPr>
          <w:ilvl w:val="0"/>
          <w:numId w:val="20"/>
        </w:numPr>
        <w:spacing w:after="0" w:line="240" w:lineRule="auto"/>
        <w:rPr>
          <w:rFonts w:cs="Calibri"/>
          <w:b/>
          <w:color w:val="000000"/>
        </w:rPr>
      </w:pPr>
      <w:r w:rsidRPr="00B91B21">
        <w:rPr>
          <w:rFonts w:cs="Calibri"/>
          <w:b/>
          <w:color w:val="000000"/>
        </w:rPr>
        <w:t>INVITACION VEEDURÍAS</w:t>
      </w:r>
    </w:p>
    <w:p w14:paraId="58F1A98F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0939BE0F" w14:textId="3D52492D" w:rsidR="00445A5B" w:rsidRPr="00B91B21" w:rsidRDefault="00325A7B" w:rsidP="00417806">
      <w:pPr>
        <w:pStyle w:val="Lista2"/>
        <w:spacing w:after="0"/>
        <w:ind w:left="0"/>
        <w:rPr>
          <w:rFonts w:ascii="Calibri" w:hAnsi="Calibri" w:cs="Calibri"/>
        </w:rPr>
      </w:pPr>
      <w:r w:rsidRPr="00B91B21">
        <w:rPr>
          <w:rFonts w:ascii="Calibri" w:hAnsi="Calibri" w:cs="Calibri"/>
        </w:rPr>
        <w:t xml:space="preserve">De conformidad con el inciso tercero del Artículo 66 de la Ley 80 de 1.993, La Corporación </w:t>
      </w:r>
      <w:r w:rsidR="007E2AA9" w:rsidRPr="00B91B21">
        <w:rPr>
          <w:rFonts w:ascii="Calibri" w:hAnsi="Calibri" w:cs="Calibri"/>
        </w:rPr>
        <w:t xml:space="preserve">Gilberto Echeverri Mejía </w:t>
      </w:r>
      <w:r w:rsidRPr="00B91B21">
        <w:rPr>
          <w:rFonts w:ascii="Calibri" w:hAnsi="Calibri" w:cs="Calibri"/>
        </w:rPr>
        <w:t>invita a las veedurías ciudadanas para realizar el control social al presente proceso de contratación, para lo cual suministrará la información y documentación requerida, en el Sistema Electrónico de Contratación Pública (SECOP</w:t>
      </w:r>
      <w:r w:rsidR="00C62EE6" w:rsidRPr="00B91B21">
        <w:rPr>
          <w:rFonts w:ascii="Calibri" w:hAnsi="Calibri" w:cs="Calibri"/>
        </w:rPr>
        <w:t xml:space="preserve"> II</w:t>
      </w:r>
      <w:r w:rsidRPr="00B91B21">
        <w:rPr>
          <w:rFonts w:ascii="Calibri" w:hAnsi="Calibri" w:cs="Calibri"/>
        </w:rPr>
        <w:t xml:space="preserve">), </w:t>
      </w:r>
      <w:proofErr w:type="gramStart"/>
      <w:r w:rsidRPr="00B91B21">
        <w:rPr>
          <w:rFonts w:ascii="Calibri" w:hAnsi="Calibri" w:cs="Calibri"/>
        </w:rPr>
        <w:t>link</w:t>
      </w:r>
      <w:proofErr w:type="gramEnd"/>
      <w:r w:rsidRPr="00B91B21">
        <w:rPr>
          <w:rFonts w:ascii="Calibri" w:hAnsi="Calibri" w:cs="Calibri"/>
        </w:rPr>
        <w:t xml:space="preserve">: </w:t>
      </w:r>
      <w:hyperlink r:id="rId11" w:history="1">
        <w:r w:rsidRPr="00B91B21">
          <w:rPr>
            <w:rFonts w:ascii="Calibri" w:hAnsi="Calibri" w:cs="Calibri"/>
          </w:rPr>
          <w:t>www.colombiacompra.gov.co</w:t>
        </w:r>
      </w:hyperlink>
      <w:r w:rsidRPr="00B91B21">
        <w:rPr>
          <w:rFonts w:ascii="Calibri" w:hAnsi="Calibri" w:cs="Calibri"/>
        </w:rPr>
        <w:t>.</w:t>
      </w:r>
    </w:p>
    <w:p w14:paraId="4175DAF6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615DF485" w14:textId="6AC6E0A2" w:rsidR="00325A7B" w:rsidRPr="00B91B21" w:rsidRDefault="00325A7B" w:rsidP="00C609E0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  <w:lang w:val="es-ES_tradnl" w:eastAsia="es-MX"/>
        </w:rPr>
      </w:pPr>
      <w:r w:rsidRPr="00B91B21">
        <w:rPr>
          <w:rFonts w:cs="Calibri"/>
          <w:b/>
          <w:lang w:val="es-ES_tradnl" w:eastAsia="es-MX"/>
        </w:rPr>
        <w:t>ENUMERACIÓN Y BREVE DESCRIPCIÓN DE LAS CONDICIONES PARA PARTICIPAR EN EL PRESENTE PROCESO DE CONTRATACIÓN</w:t>
      </w:r>
    </w:p>
    <w:p w14:paraId="6C7A7465" w14:textId="77777777" w:rsidR="00325A7B" w:rsidRPr="00B91B21" w:rsidRDefault="00325A7B" w:rsidP="00325A7B">
      <w:pPr>
        <w:jc w:val="both"/>
        <w:rPr>
          <w:rFonts w:cs="Calibri"/>
          <w:b/>
          <w:lang w:val="es-ES_tradnl" w:eastAsia="es-MX"/>
        </w:rPr>
      </w:pPr>
    </w:p>
    <w:p w14:paraId="30D03DFA" w14:textId="77777777" w:rsidR="00325A7B" w:rsidRPr="00B91B21" w:rsidRDefault="00325A7B" w:rsidP="00325A7B">
      <w:pPr>
        <w:numPr>
          <w:ilvl w:val="0"/>
          <w:numId w:val="18"/>
        </w:numPr>
        <w:spacing w:after="0" w:line="240" w:lineRule="auto"/>
        <w:jc w:val="both"/>
        <w:rPr>
          <w:rFonts w:cs="Calibri"/>
          <w:lang w:val="es-MX"/>
        </w:rPr>
      </w:pPr>
      <w:r w:rsidRPr="00B91B21">
        <w:rPr>
          <w:rFonts w:cs="Calibri"/>
          <w:lang w:val="es-ES_tradnl" w:eastAsia="es-MX"/>
        </w:rPr>
        <w:t xml:space="preserve">En el presente proceso de selección podrán participar las personas </w:t>
      </w:r>
      <w:r w:rsidRPr="00B91B21">
        <w:rPr>
          <w:rFonts w:cs="Calibri"/>
          <w:lang w:val="es-MX"/>
        </w:rPr>
        <w:t xml:space="preserve">naturales y jurídicas, nacionales, los consorcios y uniones temporales, </w:t>
      </w:r>
      <w:r w:rsidRPr="00B91B21">
        <w:rPr>
          <w:rFonts w:cs="Calibri"/>
          <w:bCs/>
        </w:rPr>
        <w:t xml:space="preserve">promesas de sociedad futura, y </w:t>
      </w:r>
      <w:r w:rsidRPr="00B91B21">
        <w:rPr>
          <w:rFonts w:cs="Calibri"/>
          <w:lang w:val="es-MX"/>
        </w:rPr>
        <w:t xml:space="preserve">demás formas asociativas legalmente constituidas, cuyo objeto social cubra las actividades necesarias para cumplir con el objeto del presente proceso de selección, que </w:t>
      </w:r>
      <w:r w:rsidRPr="00B91B21">
        <w:rPr>
          <w:rFonts w:cs="Calibri"/>
          <w:bCs/>
        </w:rPr>
        <w:t>no estén reportados en el Boletín de Responsables Fiscales de la Contraloría General de la República</w:t>
      </w:r>
      <w:r w:rsidRPr="00B91B21">
        <w:rPr>
          <w:rFonts w:cs="Calibri"/>
          <w:lang w:val="es-MX"/>
        </w:rPr>
        <w:t xml:space="preserve"> y no estén incursos en las prohibiciones, inhabilidades e incompatibilidades consagradas en el ordenamiento legal Colombiano</w:t>
      </w:r>
      <w:r w:rsidRPr="00B91B21">
        <w:rPr>
          <w:rFonts w:cs="Calibri"/>
          <w:bCs/>
        </w:rPr>
        <w:t>.</w:t>
      </w:r>
    </w:p>
    <w:p w14:paraId="3FE68041" w14:textId="4FE0D2E0" w:rsidR="00325A7B" w:rsidRPr="00B91B21" w:rsidRDefault="00325A7B" w:rsidP="00325A7B">
      <w:pPr>
        <w:numPr>
          <w:ilvl w:val="0"/>
          <w:numId w:val="18"/>
        </w:numPr>
        <w:spacing w:after="0" w:line="240" w:lineRule="auto"/>
        <w:jc w:val="both"/>
        <w:rPr>
          <w:rFonts w:cs="Calibri"/>
          <w:lang w:val="es-MX"/>
        </w:rPr>
      </w:pPr>
      <w:r w:rsidRPr="00B91B21">
        <w:rPr>
          <w:rFonts w:cs="Calibri"/>
          <w:lang w:val="es-MX"/>
        </w:rPr>
        <w:t xml:space="preserve">Los proponentes indicarán si su participación es a título de consorcio o unión temporal, y en el último caso señalarán los términos y la extensión de su participación en la presentación de la propuesta y en la ejecución del contrato, esto es, indicando cuales de las obligaciones contractuales habrán de ejecutar, e indicando el porcentaje de participación en el mismo, de conformidad con lo dispuesto en el parágrafo 1º  del artículo 7 de la Ley 80 de 1993, los cuales no podrán ser modificados sin el consentimiento previo de la Corporación </w:t>
      </w:r>
      <w:r w:rsidR="007E2AA9" w:rsidRPr="00B91B21">
        <w:rPr>
          <w:rFonts w:cs="Calibri"/>
        </w:rPr>
        <w:t>Gilberto Echeverri Mejía</w:t>
      </w:r>
      <w:r w:rsidRPr="00B91B21">
        <w:rPr>
          <w:rFonts w:cs="Calibri"/>
          <w:lang w:val="es-MX"/>
        </w:rPr>
        <w:t xml:space="preserve">. </w:t>
      </w:r>
    </w:p>
    <w:p w14:paraId="08D30EB0" w14:textId="77777777" w:rsidR="00325A7B" w:rsidRPr="00B91B21" w:rsidRDefault="00325A7B" w:rsidP="00325A7B">
      <w:pPr>
        <w:numPr>
          <w:ilvl w:val="0"/>
          <w:numId w:val="18"/>
        </w:numPr>
        <w:spacing w:after="0" w:line="240" w:lineRule="auto"/>
        <w:jc w:val="both"/>
        <w:rPr>
          <w:rFonts w:cs="Calibri"/>
          <w:lang w:val="es-MX"/>
        </w:rPr>
      </w:pPr>
      <w:r w:rsidRPr="00B91B21">
        <w:rPr>
          <w:rFonts w:cs="Calibri"/>
          <w:lang w:val="es-MX" w:eastAsia="es-MX"/>
        </w:rPr>
        <w:t xml:space="preserve">Los oferentes interesados deberán estar inscritos en el Registro Único de Proponentes RUP. </w:t>
      </w:r>
    </w:p>
    <w:p w14:paraId="23E73DF2" w14:textId="77777777" w:rsidR="00325A7B" w:rsidRPr="00B91B21" w:rsidRDefault="00325A7B" w:rsidP="00325A7B">
      <w:pPr>
        <w:numPr>
          <w:ilvl w:val="0"/>
          <w:numId w:val="18"/>
        </w:numPr>
        <w:spacing w:after="0" w:line="240" w:lineRule="auto"/>
        <w:jc w:val="both"/>
        <w:rPr>
          <w:rFonts w:cs="Calibri"/>
          <w:lang w:val="es-MX"/>
        </w:rPr>
      </w:pPr>
      <w:r w:rsidRPr="00B91B21">
        <w:rPr>
          <w:rFonts w:cs="Calibri"/>
          <w:lang w:val="es-MX"/>
        </w:rPr>
        <w:t xml:space="preserve">Los oferentes interesados deberán </w:t>
      </w:r>
      <w:r w:rsidRPr="00B91B21">
        <w:rPr>
          <w:rFonts w:cs="Calibri"/>
          <w:color w:val="000000"/>
        </w:rPr>
        <w:t xml:space="preserve">incluir en su propuesta, una garantía de seriedad, consistente en póliza de seguro, garantía bancaria o patrimonio autónomo. </w:t>
      </w:r>
    </w:p>
    <w:p w14:paraId="1ACA16B6" w14:textId="14F66BF3" w:rsidR="00291243" w:rsidRPr="00B91B21" w:rsidRDefault="00325A7B" w:rsidP="00683ACA">
      <w:pPr>
        <w:numPr>
          <w:ilvl w:val="0"/>
          <w:numId w:val="18"/>
        </w:numPr>
        <w:spacing w:after="0" w:line="240" w:lineRule="auto"/>
        <w:jc w:val="both"/>
        <w:rPr>
          <w:rFonts w:cs="Calibri"/>
          <w:lang w:val="es-MX"/>
        </w:rPr>
      </w:pPr>
      <w:r w:rsidRPr="00B91B21">
        <w:rPr>
          <w:rFonts w:cs="Calibri"/>
          <w:lang w:val="es-MX" w:eastAsia="es-MX"/>
        </w:rPr>
        <w:t xml:space="preserve">Los oferentes interesados en el presente </w:t>
      </w:r>
      <w:r w:rsidR="00BC6C61" w:rsidRPr="00B91B21">
        <w:rPr>
          <w:rFonts w:cs="Calibri"/>
          <w:lang w:val="es-MX" w:eastAsia="es-MX"/>
        </w:rPr>
        <w:t>proceso</w:t>
      </w:r>
      <w:r w:rsidRPr="00B91B21">
        <w:rPr>
          <w:rFonts w:cs="Calibri"/>
          <w:lang w:val="es-MX" w:eastAsia="es-MX"/>
        </w:rPr>
        <w:t xml:space="preserve"> deberán dar cumplimiento a los requerimientos de orden legal, financiero y técnico consagrados en los estudios previos y pliego de condiciones.</w:t>
      </w:r>
    </w:p>
    <w:p w14:paraId="7EEA9CB8" w14:textId="77777777" w:rsidR="00683ACA" w:rsidRPr="00B91B21" w:rsidRDefault="00683ACA" w:rsidP="00683ACA">
      <w:pPr>
        <w:spacing w:after="0" w:line="240" w:lineRule="auto"/>
        <w:ind w:left="360"/>
        <w:jc w:val="both"/>
        <w:rPr>
          <w:rFonts w:cs="Calibri"/>
          <w:lang w:val="es-MX"/>
        </w:rPr>
      </w:pPr>
    </w:p>
    <w:p w14:paraId="36384F06" w14:textId="1888A622" w:rsidR="00683ACA" w:rsidRDefault="00325A7B" w:rsidP="00C609E0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  <w:lang w:val="es-ES_tradnl" w:eastAsia="es-MX"/>
        </w:rPr>
      </w:pPr>
      <w:r w:rsidRPr="00B91B21">
        <w:rPr>
          <w:rFonts w:cs="Calibri"/>
          <w:b/>
          <w:lang w:val="es-ES_tradnl" w:eastAsia="es-MX"/>
        </w:rPr>
        <w:t xml:space="preserve">CRONOGRAMA DEL PROCESO: </w:t>
      </w:r>
      <w:bookmarkStart w:id="4" w:name="_Hlk98927611"/>
    </w:p>
    <w:p w14:paraId="176C4B5C" w14:textId="77777777" w:rsidR="00683ACA" w:rsidRDefault="00683ACA" w:rsidP="002F2C29">
      <w:pPr>
        <w:spacing w:after="0" w:line="240" w:lineRule="auto"/>
        <w:jc w:val="both"/>
        <w:rPr>
          <w:rFonts w:asciiTheme="minorHAnsi" w:hAnsiTheme="minorHAnsi" w:cstheme="minorHAnsi"/>
          <w:lang w:eastAsia="es-C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D0338C" w:rsidRPr="00D667B2" w14:paraId="7D1855CA" w14:textId="77777777" w:rsidTr="008E2A4D">
        <w:trPr>
          <w:trHeight w:val="248"/>
          <w:tblHeader/>
        </w:trPr>
        <w:tc>
          <w:tcPr>
            <w:tcW w:w="3823" w:type="dxa"/>
            <w:shd w:val="clear" w:color="auto" w:fill="EAF1DD" w:themeFill="accent3" w:themeFillTint="33"/>
          </w:tcPr>
          <w:p w14:paraId="0F75B51A" w14:textId="77777777" w:rsidR="00D0338C" w:rsidRPr="00D667B2" w:rsidRDefault="00D0338C" w:rsidP="008E2A4D">
            <w:pPr>
              <w:pStyle w:val="Prrafodelista"/>
              <w:ind w:left="3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s-CO"/>
              </w:rPr>
            </w:pPr>
            <w:r w:rsidRPr="00D667B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s-CO"/>
              </w:rPr>
              <w:t>ETAPAS DEL PROCESO</w:t>
            </w:r>
          </w:p>
        </w:tc>
        <w:tc>
          <w:tcPr>
            <w:tcW w:w="5386" w:type="dxa"/>
            <w:shd w:val="clear" w:color="auto" w:fill="EAF1DD" w:themeFill="accent3" w:themeFillTint="33"/>
          </w:tcPr>
          <w:p w14:paraId="31B16264" w14:textId="77777777" w:rsidR="00D0338C" w:rsidRPr="00D667B2" w:rsidRDefault="00D0338C" w:rsidP="008E2A4D">
            <w:pPr>
              <w:spacing w:after="0" w:line="240" w:lineRule="auto"/>
              <w:rPr>
                <w:rFonts w:asciiTheme="minorHAnsi" w:hAnsiTheme="minorHAnsi" w:cstheme="minorHAnsi"/>
                <w:b/>
                <w:lang w:eastAsia="es-CO"/>
              </w:rPr>
            </w:pPr>
            <w:r w:rsidRPr="00D667B2">
              <w:rPr>
                <w:rFonts w:asciiTheme="minorHAnsi" w:hAnsiTheme="minorHAnsi" w:cstheme="minorHAnsi"/>
                <w:b/>
                <w:lang w:eastAsia="es-CO"/>
              </w:rPr>
              <w:t xml:space="preserve"> FECHAS</w:t>
            </w:r>
          </w:p>
        </w:tc>
      </w:tr>
      <w:tr w:rsidR="00D0338C" w:rsidRPr="00D667B2" w14:paraId="78ADE0D8" w14:textId="77777777" w:rsidTr="008E2A4D">
        <w:trPr>
          <w:trHeight w:val="538"/>
        </w:trPr>
        <w:tc>
          <w:tcPr>
            <w:tcW w:w="3823" w:type="dxa"/>
          </w:tcPr>
          <w:p w14:paraId="29A020D1" w14:textId="77777777" w:rsidR="00D0338C" w:rsidRPr="00D667B2" w:rsidRDefault="00D0338C" w:rsidP="008E2A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  <w:lang w:val="es-ES"/>
              </w:rPr>
              <w:t>Aviso de convocatoria, publicación de estudios previos, y proyecto pliego de condiciones</w:t>
            </w:r>
          </w:p>
        </w:tc>
        <w:tc>
          <w:tcPr>
            <w:tcW w:w="5386" w:type="dxa"/>
          </w:tcPr>
          <w:p w14:paraId="7F17C445" w14:textId="53513DF8" w:rsidR="00D0338C" w:rsidRPr="00143347" w:rsidRDefault="00143347" w:rsidP="008E2A4D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FECHA</w:t>
            </w:r>
            <w:r w:rsidR="00D0338C"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. </w:t>
            </w:r>
          </w:p>
          <w:p w14:paraId="4DD17CCF" w14:textId="77777777" w:rsidR="00D0338C" w:rsidRPr="00D667B2" w:rsidRDefault="00D0338C" w:rsidP="008E2A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143347" w:rsidRPr="00D667B2" w14:paraId="4D3CA19C" w14:textId="77777777" w:rsidTr="008E2A4D">
        <w:trPr>
          <w:trHeight w:val="538"/>
        </w:trPr>
        <w:tc>
          <w:tcPr>
            <w:tcW w:w="3823" w:type="dxa"/>
          </w:tcPr>
          <w:p w14:paraId="4197C1E5" w14:textId="77777777" w:rsidR="00143347" w:rsidRPr="00D667B2" w:rsidRDefault="00143347" w:rsidP="00143347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D667B2">
              <w:rPr>
                <w:rFonts w:asciiTheme="minorHAnsi" w:hAnsiTheme="minorHAnsi" w:cstheme="minorHAnsi"/>
                <w:lang w:val="es-ES"/>
              </w:rPr>
              <w:t>plazo para presentar observaciones al proyecto pliego de condiciones</w:t>
            </w:r>
          </w:p>
        </w:tc>
        <w:tc>
          <w:tcPr>
            <w:tcW w:w="5386" w:type="dxa"/>
          </w:tcPr>
          <w:p w14:paraId="75E8434D" w14:textId="77777777" w:rsidR="00143347" w:rsidRPr="00143347" w:rsidRDefault="00143347" w:rsidP="00143347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01EBC6F7" w14:textId="6A6ADDF3" w:rsidR="00143347" w:rsidRPr="00D667B2" w:rsidRDefault="00143347" w:rsidP="00143347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143347" w:rsidRPr="00D667B2" w14:paraId="083175D1" w14:textId="77777777" w:rsidTr="008E2A4D">
        <w:trPr>
          <w:trHeight w:val="551"/>
        </w:trPr>
        <w:tc>
          <w:tcPr>
            <w:tcW w:w="3823" w:type="dxa"/>
          </w:tcPr>
          <w:p w14:paraId="2A10BA23" w14:textId="77777777" w:rsidR="00143347" w:rsidRPr="00D667B2" w:rsidRDefault="00143347" w:rsidP="001433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  <w:lang w:val="es-ES"/>
              </w:rPr>
              <w:t>Respuesta a observaciones</w:t>
            </w:r>
          </w:p>
        </w:tc>
        <w:tc>
          <w:tcPr>
            <w:tcW w:w="5386" w:type="dxa"/>
          </w:tcPr>
          <w:p w14:paraId="2B0A84C2" w14:textId="77777777" w:rsidR="00143347" w:rsidRPr="00143347" w:rsidRDefault="00143347" w:rsidP="00143347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4EB81CB0" w14:textId="4D93C411" w:rsidR="00143347" w:rsidRPr="00D667B2" w:rsidRDefault="00143347" w:rsidP="0014334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7F725FFF" w14:textId="77777777" w:rsidTr="008E2A4D">
        <w:trPr>
          <w:trHeight w:val="424"/>
        </w:trPr>
        <w:tc>
          <w:tcPr>
            <w:tcW w:w="3823" w:type="dxa"/>
          </w:tcPr>
          <w:p w14:paraId="6C817949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  <w:lang w:val="es-ES"/>
              </w:rPr>
              <w:lastRenderedPageBreak/>
              <w:t xml:space="preserve">Publicación del pliego de condiciones definitivo </w:t>
            </w:r>
          </w:p>
        </w:tc>
        <w:tc>
          <w:tcPr>
            <w:tcW w:w="5386" w:type="dxa"/>
          </w:tcPr>
          <w:p w14:paraId="6F535303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0F77BBF5" w14:textId="6AA484EF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527F741C" w14:textId="77777777" w:rsidTr="008E2A4D">
        <w:trPr>
          <w:trHeight w:val="538"/>
        </w:trPr>
        <w:tc>
          <w:tcPr>
            <w:tcW w:w="3823" w:type="dxa"/>
          </w:tcPr>
          <w:p w14:paraId="61D9AA1A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  <w:lang w:val="es-ES"/>
              </w:rPr>
              <w:t>Expedición y publicación del acto administrativo de apertura del proceso de selección</w:t>
            </w:r>
          </w:p>
        </w:tc>
        <w:tc>
          <w:tcPr>
            <w:tcW w:w="5386" w:type="dxa"/>
          </w:tcPr>
          <w:p w14:paraId="556FCF1D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4CA43483" w14:textId="3D696201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53E18B37" w14:textId="77777777" w:rsidTr="008E2A4D">
        <w:trPr>
          <w:trHeight w:val="538"/>
        </w:trPr>
        <w:tc>
          <w:tcPr>
            <w:tcW w:w="3823" w:type="dxa"/>
          </w:tcPr>
          <w:p w14:paraId="7E962CEF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D667B2">
              <w:rPr>
                <w:rFonts w:asciiTheme="minorHAnsi" w:hAnsiTheme="minorHAnsi" w:cstheme="minorHAnsi"/>
                <w:lang w:val="es-ES"/>
              </w:rPr>
              <w:t>Y Pazo para efectuar observaciones al pliego definitivo.</w:t>
            </w:r>
          </w:p>
        </w:tc>
        <w:tc>
          <w:tcPr>
            <w:tcW w:w="5386" w:type="dxa"/>
          </w:tcPr>
          <w:p w14:paraId="55CD24C1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532880C9" w14:textId="3A07DEC0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54769BB6" w14:textId="77777777" w:rsidTr="008E2A4D">
        <w:trPr>
          <w:trHeight w:val="551"/>
        </w:trPr>
        <w:tc>
          <w:tcPr>
            <w:tcW w:w="3823" w:type="dxa"/>
          </w:tcPr>
          <w:p w14:paraId="0EA6A1EA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>Plazo para dar respuesta a las observaciones del pliego definitivo.</w:t>
            </w:r>
          </w:p>
        </w:tc>
        <w:tc>
          <w:tcPr>
            <w:tcW w:w="5386" w:type="dxa"/>
          </w:tcPr>
          <w:p w14:paraId="35D9765D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355D3993" w14:textId="729EA04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66355353" w14:textId="77777777" w:rsidTr="008E2A4D">
        <w:trPr>
          <w:trHeight w:val="551"/>
        </w:trPr>
        <w:tc>
          <w:tcPr>
            <w:tcW w:w="3823" w:type="dxa"/>
          </w:tcPr>
          <w:p w14:paraId="654070C1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>plazo para publicar lista de oferentes</w:t>
            </w:r>
          </w:p>
        </w:tc>
        <w:tc>
          <w:tcPr>
            <w:tcW w:w="5386" w:type="dxa"/>
          </w:tcPr>
          <w:p w14:paraId="673E5284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4FBB799D" w14:textId="5CF07C33" w:rsidR="002B23B8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4878128F" w14:textId="77777777" w:rsidTr="008E2A4D">
        <w:trPr>
          <w:trHeight w:val="551"/>
        </w:trPr>
        <w:tc>
          <w:tcPr>
            <w:tcW w:w="3823" w:type="dxa"/>
          </w:tcPr>
          <w:p w14:paraId="26CA8872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5" w:name="_Hlk181024874"/>
            <w:r w:rsidRPr="00D667B2">
              <w:rPr>
                <w:rFonts w:asciiTheme="minorHAnsi" w:hAnsiTheme="minorHAnsi" w:cstheme="minorHAnsi"/>
              </w:rPr>
              <w:t>Plazo para expedir adendas.</w:t>
            </w:r>
          </w:p>
        </w:tc>
        <w:tc>
          <w:tcPr>
            <w:tcW w:w="5386" w:type="dxa"/>
          </w:tcPr>
          <w:p w14:paraId="103F1A34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520FF007" w14:textId="5FDCEB58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bookmarkEnd w:id="5"/>
      <w:tr w:rsidR="002B23B8" w:rsidRPr="00D667B2" w14:paraId="76951AE2" w14:textId="77777777" w:rsidTr="008E2A4D">
        <w:trPr>
          <w:trHeight w:val="538"/>
        </w:trPr>
        <w:tc>
          <w:tcPr>
            <w:tcW w:w="3823" w:type="dxa"/>
          </w:tcPr>
          <w:p w14:paraId="416CE5DF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 xml:space="preserve">Recepción de oferta </w:t>
            </w:r>
          </w:p>
        </w:tc>
        <w:tc>
          <w:tcPr>
            <w:tcW w:w="5386" w:type="dxa"/>
          </w:tcPr>
          <w:p w14:paraId="46D10639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7494412C" w14:textId="5BE8964B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0E4A2A43" w14:textId="77777777" w:rsidTr="008E2A4D">
        <w:trPr>
          <w:trHeight w:val="538"/>
        </w:trPr>
        <w:tc>
          <w:tcPr>
            <w:tcW w:w="3823" w:type="dxa"/>
          </w:tcPr>
          <w:p w14:paraId="51355181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>Apertura de sobre</w:t>
            </w:r>
          </w:p>
        </w:tc>
        <w:tc>
          <w:tcPr>
            <w:tcW w:w="5386" w:type="dxa"/>
          </w:tcPr>
          <w:p w14:paraId="7FA78889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4995AE3D" w14:textId="592DE9E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482764BA" w14:textId="77777777" w:rsidTr="008E2A4D">
        <w:trPr>
          <w:trHeight w:val="538"/>
        </w:trPr>
        <w:tc>
          <w:tcPr>
            <w:tcW w:w="3823" w:type="dxa"/>
          </w:tcPr>
          <w:p w14:paraId="4E44067C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>Listado de Presentación de propuestas</w:t>
            </w:r>
          </w:p>
        </w:tc>
        <w:tc>
          <w:tcPr>
            <w:tcW w:w="5386" w:type="dxa"/>
          </w:tcPr>
          <w:p w14:paraId="6788492F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457F853E" w14:textId="726C766C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3B68C6B5" w14:textId="77777777" w:rsidTr="008E2A4D">
        <w:trPr>
          <w:trHeight w:val="538"/>
        </w:trPr>
        <w:tc>
          <w:tcPr>
            <w:tcW w:w="3823" w:type="dxa"/>
          </w:tcPr>
          <w:p w14:paraId="2A501F2B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 xml:space="preserve">Evaluación del proceso </w:t>
            </w:r>
          </w:p>
        </w:tc>
        <w:tc>
          <w:tcPr>
            <w:tcW w:w="5386" w:type="dxa"/>
          </w:tcPr>
          <w:p w14:paraId="42BBAD2A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4E1CA167" w14:textId="34EF08D0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09A7C4CC" w14:textId="77777777" w:rsidTr="008E2A4D">
        <w:trPr>
          <w:trHeight w:val="538"/>
        </w:trPr>
        <w:tc>
          <w:tcPr>
            <w:tcW w:w="3823" w:type="dxa"/>
          </w:tcPr>
          <w:p w14:paraId="3D9BE2DF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 xml:space="preserve">publicación del informe de evaluación </w:t>
            </w:r>
          </w:p>
        </w:tc>
        <w:tc>
          <w:tcPr>
            <w:tcW w:w="5386" w:type="dxa"/>
          </w:tcPr>
          <w:p w14:paraId="51D6F674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6E4C8C1A" w14:textId="3EB9B1E2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32A2D6EC" w14:textId="77777777" w:rsidTr="008E2A4D">
        <w:trPr>
          <w:trHeight w:val="538"/>
        </w:trPr>
        <w:tc>
          <w:tcPr>
            <w:tcW w:w="3823" w:type="dxa"/>
          </w:tcPr>
          <w:p w14:paraId="043589A0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 xml:space="preserve">plazo para presentar observaciones al informe de evaluación </w:t>
            </w:r>
          </w:p>
        </w:tc>
        <w:tc>
          <w:tcPr>
            <w:tcW w:w="5386" w:type="dxa"/>
          </w:tcPr>
          <w:p w14:paraId="0E729A56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725B463F" w14:textId="5D9796F4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498B9EA9" w14:textId="77777777" w:rsidTr="008E2A4D">
        <w:trPr>
          <w:trHeight w:val="538"/>
        </w:trPr>
        <w:tc>
          <w:tcPr>
            <w:tcW w:w="3823" w:type="dxa"/>
          </w:tcPr>
          <w:p w14:paraId="2C1BF546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 xml:space="preserve">Respuesta a observaciones al informe de evaluación </w:t>
            </w:r>
          </w:p>
        </w:tc>
        <w:tc>
          <w:tcPr>
            <w:tcW w:w="5386" w:type="dxa"/>
          </w:tcPr>
          <w:p w14:paraId="4FAB7BD8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7AA93CBA" w14:textId="00BAE1B1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4144FBC6" w14:textId="77777777" w:rsidTr="008E2A4D">
        <w:trPr>
          <w:trHeight w:val="538"/>
        </w:trPr>
        <w:tc>
          <w:tcPr>
            <w:tcW w:w="3823" w:type="dxa"/>
          </w:tcPr>
          <w:p w14:paraId="0C52933D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 xml:space="preserve">acto de adjudicación o declaratoria de desierta </w:t>
            </w:r>
          </w:p>
        </w:tc>
        <w:tc>
          <w:tcPr>
            <w:tcW w:w="5386" w:type="dxa"/>
          </w:tcPr>
          <w:p w14:paraId="26ACEAC0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7F2172FB" w14:textId="52B694B3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1225C555" w14:textId="77777777" w:rsidTr="008E2A4D">
        <w:trPr>
          <w:trHeight w:val="538"/>
        </w:trPr>
        <w:tc>
          <w:tcPr>
            <w:tcW w:w="3823" w:type="dxa"/>
          </w:tcPr>
          <w:p w14:paraId="0E7BA6AF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>Firma del contrato</w:t>
            </w:r>
          </w:p>
        </w:tc>
        <w:tc>
          <w:tcPr>
            <w:tcW w:w="5386" w:type="dxa"/>
          </w:tcPr>
          <w:p w14:paraId="216F0FDE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45B0291B" w14:textId="3CC08BB8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  <w:tr w:rsidR="002B23B8" w:rsidRPr="00D667B2" w14:paraId="06DBCF07" w14:textId="77777777" w:rsidTr="008E2A4D">
        <w:trPr>
          <w:trHeight w:val="538"/>
        </w:trPr>
        <w:tc>
          <w:tcPr>
            <w:tcW w:w="3823" w:type="dxa"/>
          </w:tcPr>
          <w:p w14:paraId="4E0FFD28" w14:textId="7777777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67B2">
              <w:rPr>
                <w:rFonts w:asciiTheme="minorHAnsi" w:hAnsiTheme="minorHAnsi" w:cstheme="minorHAnsi"/>
              </w:rPr>
              <w:t>Acta de inicio</w:t>
            </w:r>
          </w:p>
        </w:tc>
        <w:tc>
          <w:tcPr>
            <w:tcW w:w="5386" w:type="dxa"/>
          </w:tcPr>
          <w:p w14:paraId="411AF5A4" w14:textId="77777777" w:rsidR="002B23B8" w:rsidRPr="00143347" w:rsidRDefault="002B23B8" w:rsidP="002B23B8">
            <w:pPr>
              <w:spacing w:after="0" w:line="240" w:lineRule="auto"/>
              <w:rPr>
                <w:rFonts w:asciiTheme="minorHAnsi" w:hAnsiTheme="minorHAnsi" w:cstheme="minorHAnsi"/>
                <w:highlight w:val="green"/>
                <w:lang w:val="es-ES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 xml:space="preserve">FECHA. </w:t>
            </w:r>
          </w:p>
          <w:p w14:paraId="1BE3A273" w14:textId="424E7EE7" w:rsidR="002B23B8" w:rsidRPr="00D667B2" w:rsidRDefault="002B23B8" w:rsidP="002B23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3347">
              <w:rPr>
                <w:rFonts w:asciiTheme="minorHAnsi" w:hAnsiTheme="minorHAnsi" w:cstheme="minorHAnsi"/>
                <w:highlight w:val="green"/>
                <w:lang w:val="es-ES"/>
              </w:rPr>
              <w:t>SECOP II</w:t>
            </w:r>
          </w:p>
        </w:tc>
      </w:tr>
    </w:tbl>
    <w:p w14:paraId="7DDD3AB3" w14:textId="77777777" w:rsidR="00683ACA" w:rsidRPr="00B91B21" w:rsidRDefault="00683ACA" w:rsidP="007A7DA6">
      <w:pPr>
        <w:rPr>
          <w:rFonts w:cs="Calibri"/>
          <w:lang w:eastAsia="es-CO"/>
        </w:rPr>
      </w:pPr>
    </w:p>
    <w:bookmarkEnd w:id="4"/>
    <w:p w14:paraId="7B038EF5" w14:textId="32A77F96" w:rsidR="00325A7B" w:rsidRPr="00B91B21" w:rsidRDefault="00325A7B" w:rsidP="00C609E0">
      <w:pPr>
        <w:pStyle w:val="Ttulo4"/>
        <w:keepLines w:val="0"/>
        <w:widowControl w:val="0"/>
        <w:numPr>
          <w:ilvl w:val="0"/>
          <w:numId w:val="20"/>
        </w:numPr>
        <w:spacing w:before="0" w:line="240" w:lineRule="auto"/>
        <w:jc w:val="both"/>
        <w:rPr>
          <w:rFonts w:ascii="Calibri" w:hAnsi="Calibri" w:cs="Calibri"/>
          <w:b/>
          <w:bCs/>
          <w:i w:val="0"/>
          <w:color w:val="auto"/>
        </w:rPr>
      </w:pPr>
      <w:r w:rsidRPr="00B91B21">
        <w:rPr>
          <w:rFonts w:ascii="Calibri" w:hAnsi="Calibri" w:cs="Calibri"/>
          <w:b/>
          <w:bCs/>
          <w:i w:val="0"/>
          <w:color w:val="auto"/>
        </w:rPr>
        <w:t xml:space="preserve">FORMA DE </w:t>
      </w:r>
      <w:r w:rsidR="00BC6C61" w:rsidRPr="00B91B21">
        <w:rPr>
          <w:rFonts w:ascii="Calibri" w:hAnsi="Calibri" w:cs="Calibri"/>
          <w:b/>
          <w:bCs/>
          <w:i w:val="0"/>
          <w:color w:val="auto"/>
        </w:rPr>
        <w:t>PRESENTACIÓN DE LA</w:t>
      </w:r>
      <w:r w:rsidRPr="00B91B21">
        <w:rPr>
          <w:rFonts w:ascii="Calibri" w:hAnsi="Calibri" w:cs="Calibri"/>
          <w:b/>
          <w:bCs/>
          <w:i w:val="0"/>
          <w:color w:val="auto"/>
        </w:rPr>
        <w:t xml:space="preserve"> PROPUESTA</w:t>
      </w:r>
    </w:p>
    <w:p w14:paraId="52903A79" w14:textId="77777777" w:rsidR="00325A7B" w:rsidRPr="00B91B21" w:rsidRDefault="00325A7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3EE792D7" w14:textId="346FA674" w:rsidR="00897C3F" w:rsidRPr="003005EA" w:rsidRDefault="00325A7B" w:rsidP="00325A7B">
      <w:pPr>
        <w:pStyle w:val="Lista2"/>
        <w:spacing w:after="0"/>
        <w:ind w:left="0"/>
        <w:rPr>
          <w:rFonts w:ascii="Calibri" w:hAnsi="Calibri" w:cs="Calibri"/>
          <w:highlight w:val="green"/>
          <w:lang w:eastAsia="es-MX"/>
        </w:rPr>
      </w:pPr>
      <w:r w:rsidRPr="003005EA">
        <w:rPr>
          <w:rFonts w:ascii="Calibri" w:hAnsi="Calibri" w:cs="Calibri"/>
          <w:highlight w:val="green"/>
        </w:rPr>
        <w:t>La propuesta debe ser presentada dentro del plazo fijado</w:t>
      </w:r>
      <w:r w:rsidR="00CC4735" w:rsidRPr="003005EA">
        <w:rPr>
          <w:rFonts w:ascii="Calibri" w:hAnsi="Calibri" w:cs="Calibri"/>
          <w:highlight w:val="green"/>
        </w:rPr>
        <w:t xml:space="preserve"> en el cronograma del pliego de condiciones, que corresponde al mismo que se enuncia en este documento. </w:t>
      </w:r>
    </w:p>
    <w:p w14:paraId="3A517C58" w14:textId="77777777" w:rsidR="00CC4735" w:rsidRPr="003005EA" w:rsidRDefault="00CC4735" w:rsidP="00325A7B">
      <w:pPr>
        <w:pStyle w:val="Lista2"/>
        <w:spacing w:after="0"/>
        <w:ind w:left="0"/>
        <w:rPr>
          <w:rFonts w:ascii="Calibri" w:hAnsi="Calibri" w:cs="Calibri"/>
          <w:highlight w:val="green"/>
        </w:rPr>
      </w:pPr>
    </w:p>
    <w:p w14:paraId="158514B8" w14:textId="4F979C1E" w:rsidR="00325A7B" w:rsidRPr="003005EA" w:rsidRDefault="00325A7B" w:rsidP="00325A7B">
      <w:pPr>
        <w:pStyle w:val="Lista2"/>
        <w:spacing w:after="0"/>
        <w:ind w:left="0"/>
        <w:rPr>
          <w:rFonts w:ascii="Calibri" w:hAnsi="Calibri" w:cs="Calibri"/>
        </w:rPr>
      </w:pPr>
      <w:r w:rsidRPr="003005EA">
        <w:rPr>
          <w:rFonts w:ascii="Calibri" w:hAnsi="Calibri" w:cs="Calibri"/>
        </w:rPr>
        <w:lastRenderedPageBreak/>
        <w:t>Dicha propuesta debe contener un índice o tabla de contenido donde figuren todos los documentos que la componen</w:t>
      </w:r>
      <w:r w:rsidR="00171D4A" w:rsidRPr="003005EA">
        <w:rPr>
          <w:rFonts w:ascii="Calibri" w:hAnsi="Calibri" w:cs="Calibri"/>
        </w:rPr>
        <w:t xml:space="preserve">, es decir debe presentarse </w:t>
      </w:r>
      <w:r w:rsidR="00B92E57" w:rsidRPr="003005EA">
        <w:rPr>
          <w:rFonts w:ascii="Calibri" w:hAnsi="Calibri" w:cs="Calibri"/>
        </w:rPr>
        <w:t>de</w:t>
      </w:r>
      <w:r w:rsidR="00171D4A" w:rsidRPr="003005EA">
        <w:rPr>
          <w:rFonts w:ascii="Calibri" w:hAnsi="Calibri" w:cs="Calibri"/>
        </w:rPr>
        <w:t xml:space="preserve"> forma </w:t>
      </w:r>
      <w:r w:rsidR="00B92E57" w:rsidRPr="003005EA">
        <w:rPr>
          <w:rFonts w:ascii="Calibri" w:hAnsi="Calibri" w:cs="Calibri"/>
        </w:rPr>
        <w:t>ordenada</w:t>
      </w:r>
      <w:r w:rsidR="00171D4A" w:rsidRPr="003005EA">
        <w:rPr>
          <w:rFonts w:ascii="Calibri" w:hAnsi="Calibri" w:cs="Calibri"/>
        </w:rPr>
        <w:t xml:space="preserve">, de manera que se pueda revisar organizadamente por el comité asesor y evaluador del proceso. </w:t>
      </w:r>
      <w:r w:rsidRPr="003005EA">
        <w:rPr>
          <w:rFonts w:ascii="Calibri" w:hAnsi="Calibri" w:cs="Calibri"/>
        </w:rPr>
        <w:t xml:space="preserve"> </w:t>
      </w:r>
    </w:p>
    <w:p w14:paraId="39738671" w14:textId="77777777" w:rsidR="00171D4A" w:rsidRPr="003005EA" w:rsidRDefault="00171D4A" w:rsidP="00325A7B">
      <w:pPr>
        <w:pStyle w:val="Lista2"/>
        <w:spacing w:after="0"/>
        <w:ind w:left="0"/>
        <w:rPr>
          <w:rFonts w:ascii="Calibri" w:hAnsi="Calibri" w:cs="Calibri"/>
        </w:rPr>
      </w:pPr>
    </w:p>
    <w:p w14:paraId="2D7882D4" w14:textId="22A2BED8" w:rsidR="00325A7B" w:rsidRPr="003005EA" w:rsidRDefault="00325A7B" w:rsidP="00325A7B">
      <w:pPr>
        <w:pStyle w:val="Lista2"/>
        <w:spacing w:after="0"/>
        <w:ind w:left="0"/>
        <w:rPr>
          <w:rFonts w:ascii="Calibri" w:hAnsi="Calibri" w:cs="Calibri"/>
        </w:rPr>
      </w:pPr>
      <w:r w:rsidRPr="003005EA">
        <w:rPr>
          <w:rFonts w:ascii="Calibri" w:hAnsi="Calibri" w:cs="Calibri"/>
        </w:rPr>
        <w:t xml:space="preserve">Todos los documentos de la propuesta que tengan modificaciones o </w:t>
      </w:r>
      <w:r w:rsidR="0070666E" w:rsidRPr="003005EA">
        <w:rPr>
          <w:rFonts w:ascii="Calibri" w:hAnsi="Calibri" w:cs="Calibri"/>
        </w:rPr>
        <w:t>enmiendas</w:t>
      </w:r>
      <w:r w:rsidRPr="003005EA">
        <w:rPr>
          <w:rFonts w:ascii="Calibri" w:hAnsi="Calibri" w:cs="Calibri"/>
        </w:rPr>
        <w:t xml:space="preserve"> deberán ser validadas con la firma al pie de quien suscribe la carta de presentación, de lo contrario se tendrán por no escritas y no serán tenidos en cuenta para evaluación los documentos que presenten tachaduras o enmendaduras, a menos que tengan la aclaración correspondiente. </w:t>
      </w:r>
    </w:p>
    <w:p w14:paraId="58801D1D" w14:textId="77777777" w:rsidR="00B6614D" w:rsidRPr="003005EA" w:rsidRDefault="00B6614D" w:rsidP="00325A7B">
      <w:pPr>
        <w:pStyle w:val="Lista2"/>
        <w:spacing w:after="0"/>
        <w:ind w:left="0"/>
        <w:rPr>
          <w:rFonts w:ascii="Calibri" w:hAnsi="Calibri" w:cs="Calibri"/>
        </w:rPr>
      </w:pPr>
    </w:p>
    <w:p w14:paraId="13CC07BC" w14:textId="71E79CFC" w:rsidR="0075415B" w:rsidRPr="00B91B21" w:rsidRDefault="00325A7B" w:rsidP="003213C0">
      <w:pPr>
        <w:pStyle w:val="Lista2"/>
        <w:spacing w:after="0"/>
        <w:ind w:left="0"/>
        <w:rPr>
          <w:rFonts w:ascii="Calibri" w:hAnsi="Calibri" w:cs="Calibri"/>
        </w:rPr>
      </w:pPr>
      <w:r w:rsidRPr="003005EA">
        <w:rPr>
          <w:rFonts w:ascii="Calibri" w:hAnsi="Calibri" w:cs="Calibri"/>
        </w:rPr>
        <w:t>Si se presentan ofertas en Consorcio o Unión Temporal u otra forma asociativa permitida por la ley, cada uno de sus integrantes deberá presentar individualmente los documentos que acrediten su capacidad, existencia y representación legal.</w:t>
      </w:r>
    </w:p>
    <w:p w14:paraId="553EB9C2" w14:textId="77777777" w:rsidR="003213C0" w:rsidRPr="00B91B21" w:rsidRDefault="003213C0" w:rsidP="003213C0">
      <w:pPr>
        <w:pStyle w:val="Lista2"/>
        <w:spacing w:after="0"/>
        <w:ind w:left="0"/>
        <w:rPr>
          <w:rFonts w:ascii="Calibri" w:hAnsi="Calibri" w:cs="Calibri"/>
        </w:rPr>
      </w:pPr>
    </w:p>
    <w:p w14:paraId="6BF0D6FB" w14:textId="26AF9264" w:rsidR="00325A7B" w:rsidRPr="00B91B21" w:rsidRDefault="00325A7B" w:rsidP="00C609E0">
      <w:pPr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jc w:val="both"/>
        <w:rPr>
          <w:rFonts w:cs="Calibri"/>
          <w:b/>
          <w:bCs/>
          <w:lang w:val="es-MX"/>
        </w:rPr>
      </w:pPr>
      <w:r w:rsidRPr="00B91B21">
        <w:rPr>
          <w:rFonts w:cs="Calibri"/>
          <w:b/>
          <w:bCs/>
          <w:lang w:val="es-MX"/>
        </w:rPr>
        <w:t>ACUERDO INTERNACIONAL O TRATADO LIBRE DE COMERCIO</w:t>
      </w:r>
    </w:p>
    <w:p w14:paraId="388FDDD8" w14:textId="023E874E" w:rsidR="002B370A" w:rsidRPr="00B91B21" w:rsidRDefault="002B370A" w:rsidP="002B370A">
      <w:pPr>
        <w:tabs>
          <w:tab w:val="left" w:pos="0"/>
          <w:tab w:val="left" w:pos="426"/>
        </w:tabs>
        <w:spacing w:after="0" w:line="240" w:lineRule="auto"/>
        <w:jc w:val="both"/>
        <w:rPr>
          <w:rFonts w:cs="Calibri"/>
          <w:b/>
          <w:bCs/>
          <w:lang w:val="es-MX"/>
        </w:rPr>
      </w:pPr>
    </w:p>
    <w:p w14:paraId="4EACFB6A" w14:textId="6EBF8B18" w:rsidR="002B370A" w:rsidRPr="008A6113" w:rsidRDefault="007813ED" w:rsidP="008A6113">
      <w:pPr>
        <w:pStyle w:val="Textoindependiente"/>
        <w:tabs>
          <w:tab w:val="left" w:pos="426"/>
        </w:tabs>
        <w:spacing w:line="276" w:lineRule="auto"/>
        <w:ind w:right="79"/>
        <w:rPr>
          <w:rFonts w:asciiTheme="minorHAnsi" w:hAnsiTheme="minorHAnsi" w:cstheme="minorHAnsi"/>
          <w:szCs w:val="22"/>
        </w:rPr>
      </w:pPr>
      <w:r w:rsidRPr="00DE38FE">
        <w:rPr>
          <w:rFonts w:asciiTheme="minorHAnsi" w:hAnsiTheme="minorHAnsi" w:cstheme="minorHAnsi"/>
          <w:szCs w:val="22"/>
        </w:rPr>
        <w:t>Los acuerdo internacional o tratado libre de comercio No aplica porque los seguros deben contratarse con compañías o corredores locales.</w:t>
      </w:r>
    </w:p>
    <w:p w14:paraId="087571A8" w14:textId="77777777" w:rsidR="00F505D3" w:rsidRPr="00B91B21" w:rsidRDefault="00F505D3" w:rsidP="00211FD3">
      <w:pPr>
        <w:tabs>
          <w:tab w:val="left" w:pos="0"/>
          <w:tab w:val="left" w:pos="426"/>
        </w:tabs>
        <w:spacing w:after="0" w:line="240" w:lineRule="auto"/>
        <w:jc w:val="both"/>
        <w:rPr>
          <w:rFonts w:cs="Calibri"/>
          <w:b/>
          <w:bCs/>
          <w:lang w:val="es-MX"/>
        </w:rPr>
      </w:pPr>
    </w:p>
    <w:p w14:paraId="24CA2F21" w14:textId="6B3F8E6F" w:rsidR="00B91B21" w:rsidRDefault="002B370A" w:rsidP="009B0370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ind w:right="80"/>
        <w:jc w:val="both"/>
        <w:rPr>
          <w:rFonts w:ascii="Calibri" w:hAnsi="Calibri" w:cs="Calibri"/>
          <w:kern w:val="1"/>
          <w:sz w:val="22"/>
          <w:szCs w:val="22"/>
        </w:rPr>
      </w:pPr>
      <w:r w:rsidRPr="00B91B21">
        <w:rPr>
          <w:rFonts w:ascii="Calibri" w:hAnsi="Calibri" w:cs="Calibri"/>
          <w:kern w:val="1"/>
          <w:sz w:val="22"/>
          <w:szCs w:val="22"/>
        </w:rPr>
        <w:t>El Artículo 2.2.1.2.1.5.1., del Decreto Reglamentario 1082 de 2015, en su numeral 2º establece “la descripción del objeto a contratar identificado con el cuarto nivel del Clasificador de Bienes y Servicios”, que en el presente proceso corresponde a:</w:t>
      </w:r>
    </w:p>
    <w:p w14:paraId="6AC2066A" w14:textId="77777777" w:rsidR="009B0370" w:rsidRPr="009B0370" w:rsidRDefault="009B0370" w:rsidP="009B0370">
      <w:pPr>
        <w:pStyle w:val="Prrafodelista"/>
        <w:widowControl w:val="0"/>
        <w:autoSpaceDE w:val="0"/>
        <w:autoSpaceDN w:val="0"/>
        <w:adjustRightInd w:val="0"/>
        <w:ind w:left="504" w:right="80"/>
        <w:jc w:val="both"/>
        <w:rPr>
          <w:rFonts w:ascii="Calibri" w:hAnsi="Calibri" w:cs="Calibri"/>
          <w:kern w:val="1"/>
          <w:sz w:val="22"/>
          <w:szCs w:val="22"/>
        </w:rPr>
      </w:pPr>
    </w:p>
    <w:p w14:paraId="2370B634" w14:textId="77777777" w:rsidR="00B91B21" w:rsidRDefault="00B91B21" w:rsidP="00B91B21">
      <w:pPr>
        <w:spacing w:after="160" w:line="259" w:lineRule="auto"/>
        <w:jc w:val="both"/>
        <w:rPr>
          <w:rFonts w:cs="Calibri"/>
          <w:kern w:val="2"/>
          <w14:ligatures w14:val="standardContextual"/>
        </w:rPr>
      </w:pPr>
      <w:r w:rsidRPr="00B91B21">
        <w:rPr>
          <w:rFonts w:cs="Calibri"/>
          <w:kern w:val="2"/>
          <w14:ligatures w14:val="standardContextual"/>
        </w:rPr>
        <w:t xml:space="preserve">del Clasificador de Bienes y Servicios (UNSPSC), así: </w:t>
      </w:r>
    </w:p>
    <w:p w14:paraId="349FAA09" w14:textId="77777777" w:rsidR="00195374" w:rsidRPr="00E80159" w:rsidRDefault="00195374" w:rsidP="00195374">
      <w:pPr>
        <w:pStyle w:val="Textoindependiente"/>
        <w:widowControl w:val="0"/>
        <w:numPr>
          <w:ilvl w:val="0"/>
          <w:numId w:val="21"/>
        </w:num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E80159">
        <w:rPr>
          <w:rFonts w:asciiTheme="minorHAnsi" w:hAnsiTheme="minorHAnsi" w:cstheme="minorHAnsi"/>
          <w:szCs w:val="22"/>
        </w:rPr>
        <w:t xml:space="preserve">hasta el tercer nivel en el clasificador de Bienes y Servicios — UNSPSC. </w:t>
      </w:r>
    </w:p>
    <w:p w14:paraId="6C4AD9AF" w14:textId="77777777" w:rsidR="00195374" w:rsidRPr="00E80159" w:rsidRDefault="00195374" w:rsidP="00195374">
      <w:pPr>
        <w:pStyle w:val="Textoindependiente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346"/>
        <w:gridCol w:w="2067"/>
        <w:gridCol w:w="2612"/>
      </w:tblGrid>
      <w:tr w:rsidR="00195374" w:rsidRPr="00E80159" w14:paraId="5D9B87E9" w14:textId="77777777" w:rsidTr="00283FC0">
        <w:tc>
          <w:tcPr>
            <w:tcW w:w="1951" w:type="dxa"/>
          </w:tcPr>
          <w:p w14:paraId="0E8DF42E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80159">
              <w:rPr>
                <w:rFonts w:asciiTheme="minorHAnsi" w:hAnsiTheme="minorHAnsi" w:cstheme="minorHAnsi"/>
                <w:b/>
                <w:szCs w:val="22"/>
              </w:rPr>
              <w:t>UNSPSC</w:t>
            </w:r>
          </w:p>
        </w:tc>
        <w:tc>
          <w:tcPr>
            <w:tcW w:w="2552" w:type="dxa"/>
          </w:tcPr>
          <w:p w14:paraId="76DD47DF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80159">
              <w:rPr>
                <w:rFonts w:asciiTheme="minorHAnsi" w:hAnsiTheme="minorHAnsi" w:cstheme="minorHAnsi"/>
                <w:b/>
                <w:szCs w:val="22"/>
              </w:rPr>
              <w:t>SEGMENTOS</w:t>
            </w:r>
          </w:p>
        </w:tc>
        <w:tc>
          <w:tcPr>
            <w:tcW w:w="2268" w:type="dxa"/>
          </w:tcPr>
          <w:p w14:paraId="221B3AF0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80159">
              <w:rPr>
                <w:rFonts w:asciiTheme="minorHAnsi" w:hAnsiTheme="minorHAnsi" w:cstheme="minorHAnsi"/>
                <w:b/>
                <w:szCs w:val="22"/>
              </w:rPr>
              <w:t>FAMILIAS</w:t>
            </w:r>
          </w:p>
        </w:tc>
        <w:tc>
          <w:tcPr>
            <w:tcW w:w="2899" w:type="dxa"/>
          </w:tcPr>
          <w:p w14:paraId="09B0C5A9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80159">
              <w:rPr>
                <w:rFonts w:asciiTheme="minorHAnsi" w:hAnsiTheme="minorHAnsi" w:cstheme="minorHAnsi"/>
                <w:b/>
                <w:szCs w:val="22"/>
              </w:rPr>
              <w:t>CLASE</w:t>
            </w:r>
          </w:p>
        </w:tc>
      </w:tr>
      <w:tr w:rsidR="00195374" w:rsidRPr="00E80159" w14:paraId="07841382" w14:textId="77777777" w:rsidTr="00283FC0">
        <w:tc>
          <w:tcPr>
            <w:tcW w:w="1951" w:type="dxa"/>
          </w:tcPr>
          <w:p w14:paraId="32B9D33B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DE95341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80159">
              <w:rPr>
                <w:rFonts w:asciiTheme="minorHAnsi" w:hAnsiTheme="minorHAnsi" w:cstheme="minorHAnsi"/>
                <w:b/>
                <w:szCs w:val="22"/>
              </w:rPr>
              <w:t>84131500</w:t>
            </w:r>
          </w:p>
        </w:tc>
        <w:tc>
          <w:tcPr>
            <w:tcW w:w="2552" w:type="dxa"/>
          </w:tcPr>
          <w:p w14:paraId="1B2BAFC5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(84)</w:t>
            </w:r>
          </w:p>
          <w:p w14:paraId="7602D328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Servicios Financieros y de Seguros</w:t>
            </w:r>
          </w:p>
        </w:tc>
        <w:tc>
          <w:tcPr>
            <w:tcW w:w="2268" w:type="dxa"/>
          </w:tcPr>
          <w:p w14:paraId="656BA761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 xml:space="preserve">(13) </w:t>
            </w:r>
          </w:p>
          <w:p w14:paraId="6E012C32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Servicios de Seguros y de Pensiones</w:t>
            </w:r>
          </w:p>
        </w:tc>
        <w:tc>
          <w:tcPr>
            <w:tcW w:w="2899" w:type="dxa"/>
          </w:tcPr>
          <w:p w14:paraId="3E0972F3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(15)</w:t>
            </w:r>
          </w:p>
          <w:p w14:paraId="0B8BA6A1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Servicios de seguros para estructuras y propiedad y posesiones.</w:t>
            </w:r>
          </w:p>
        </w:tc>
      </w:tr>
      <w:tr w:rsidR="00195374" w:rsidRPr="00E80159" w14:paraId="32F84A66" w14:textId="77777777" w:rsidTr="00283FC0">
        <w:tc>
          <w:tcPr>
            <w:tcW w:w="1951" w:type="dxa"/>
          </w:tcPr>
          <w:p w14:paraId="70ED0B5C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0D9BDE9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80159">
              <w:rPr>
                <w:rFonts w:asciiTheme="minorHAnsi" w:hAnsiTheme="minorHAnsi" w:cstheme="minorHAnsi"/>
                <w:b/>
                <w:szCs w:val="22"/>
              </w:rPr>
              <w:t>84131600</w:t>
            </w:r>
          </w:p>
        </w:tc>
        <w:tc>
          <w:tcPr>
            <w:tcW w:w="2552" w:type="dxa"/>
          </w:tcPr>
          <w:p w14:paraId="4C57664A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(84)</w:t>
            </w:r>
          </w:p>
          <w:p w14:paraId="4FFC0C22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Servicios Financieros y de Seguros</w:t>
            </w:r>
          </w:p>
        </w:tc>
        <w:tc>
          <w:tcPr>
            <w:tcW w:w="2268" w:type="dxa"/>
          </w:tcPr>
          <w:p w14:paraId="136A59BC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 xml:space="preserve">(13) </w:t>
            </w:r>
          </w:p>
          <w:p w14:paraId="72012B8E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Servicios de Seguros y de Pensiones</w:t>
            </w:r>
          </w:p>
        </w:tc>
        <w:tc>
          <w:tcPr>
            <w:tcW w:w="2899" w:type="dxa"/>
          </w:tcPr>
          <w:p w14:paraId="31F0D183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(16)</w:t>
            </w:r>
          </w:p>
          <w:p w14:paraId="7EA249DB" w14:textId="77777777" w:rsidR="00195374" w:rsidRPr="00E80159" w:rsidRDefault="00195374" w:rsidP="00283FC0">
            <w:pPr>
              <w:pStyle w:val="Textoindependiente"/>
              <w:jc w:val="center"/>
              <w:rPr>
                <w:rFonts w:asciiTheme="minorHAnsi" w:hAnsiTheme="minorHAnsi" w:cstheme="minorHAnsi"/>
                <w:szCs w:val="22"/>
              </w:rPr>
            </w:pPr>
            <w:r w:rsidRPr="00E80159">
              <w:rPr>
                <w:rFonts w:asciiTheme="minorHAnsi" w:hAnsiTheme="minorHAnsi" w:cstheme="minorHAnsi"/>
                <w:szCs w:val="22"/>
              </w:rPr>
              <w:t>Seguros de vida, salud de Pensiones y accidentes</w:t>
            </w:r>
          </w:p>
        </w:tc>
      </w:tr>
    </w:tbl>
    <w:p w14:paraId="761E9F63" w14:textId="77777777" w:rsidR="00273915" w:rsidRPr="00B91B21" w:rsidRDefault="00273915" w:rsidP="00273915">
      <w:pPr>
        <w:pStyle w:val="Textoindependiente"/>
        <w:jc w:val="both"/>
        <w:rPr>
          <w:rFonts w:ascii="Calibri" w:hAnsi="Calibri" w:cs="Calibri"/>
          <w:bCs/>
          <w:szCs w:val="22"/>
        </w:rPr>
      </w:pPr>
    </w:p>
    <w:p w14:paraId="0FD58BD5" w14:textId="77777777" w:rsidR="00273915" w:rsidRPr="00B91B21" w:rsidRDefault="00273915" w:rsidP="00273915">
      <w:pPr>
        <w:pStyle w:val="Textoindependiente"/>
        <w:spacing w:before="8"/>
        <w:rPr>
          <w:rFonts w:ascii="Calibri" w:hAnsi="Calibri" w:cs="Calibri"/>
          <w:b/>
          <w:szCs w:val="22"/>
        </w:rPr>
      </w:pPr>
      <w:hyperlink r:id="rId12" w:history="1">
        <w:r w:rsidRPr="00B91B21">
          <w:rPr>
            <w:rStyle w:val="Hipervnculo"/>
            <w:rFonts w:ascii="Calibri" w:eastAsia="Calibri" w:hAnsi="Calibri" w:cs="Calibri"/>
            <w:b/>
            <w:szCs w:val="22"/>
          </w:rPr>
          <w:t>https://www.colombiacompra.gov.co/clasificador-de-bienes-y-servicios</w:t>
        </w:r>
      </w:hyperlink>
      <w:r w:rsidRPr="00B91B21">
        <w:rPr>
          <w:rFonts w:ascii="Calibri" w:hAnsi="Calibri" w:cs="Calibri"/>
          <w:b/>
          <w:szCs w:val="22"/>
        </w:rPr>
        <w:t xml:space="preserve"> </w:t>
      </w:r>
    </w:p>
    <w:p w14:paraId="0E622F64" w14:textId="77777777" w:rsidR="00273915" w:rsidRPr="00B91B21" w:rsidRDefault="00273915" w:rsidP="00273915">
      <w:pPr>
        <w:pStyle w:val="Textoindependiente"/>
        <w:spacing w:before="8"/>
        <w:rPr>
          <w:rFonts w:ascii="Calibri" w:hAnsi="Calibri" w:cs="Calibri"/>
          <w:szCs w:val="22"/>
        </w:rPr>
      </w:pPr>
    </w:p>
    <w:p w14:paraId="2E10CD23" w14:textId="6F275350" w:rsidR="000635E5" w:rsidRDefault="000E448F" w:rsidP="007559ED">
      <w:pPr>
        <w:pStyle w:val="Lista2"/>
        <w:spacing w:after="0"/>
        <w:ind w:left="0"/>
        <w:rPr>
          <w:rFonts w:ascii="Calibri" w:hAnsi="Calibri" w:cs="Calibri"/>
        </w:rPr>
      </w:pPr>
      <w:bookmarkStart w:id="6" w:name="_Hlk98927225"/>
      <w:r w:rsidRPr="00B91B21">
        <w:rPr>
          <w:rFonts w:ascii="Calibri" w:hAnsi="Calibri" w:cs="Calibri"/>
        </w:rPr>
        <w:t xml:space="preserve">La </w:t>
      </w:r>
      <w:proofErr w:type="spellStart"/>
      <w:r w:rsidRPr="00B91B21">
        <w:rPr>
          <w:rFonts w:ascii="Calibri" w:hAnsi="Calibri" w:cs="Calibri"/>
        </w:rPr>
        <w:t>Corporacion</w:t>
      </w:r>
      <w:proofErr w:type="spellEnd"/>
      <w:r w:rsidRPr="00B91B21">
        <w:rPr>
          <w:rFonts w:ascii="Calibri" w:hAnsi="Calibri" w:cs="Calibri"/>
        </w:rPr>
        <w:t xml:space="preserve"> Gilberto Echeverri </w:t>
      </w:r>
      <w:proofErr w:type="spellStart"/>
      <w:r w:rsidRPr="00B91B21">
        <w:rPr>
          <w:rFonts w:ascii="Calibri" w:hAnsi="Calibri" w:cs="Calibri"/>
        </w:rPr>
        <w:t>Mejia</w:t>
      </w:r>
      <w:proofErr w:type="spellEnd"/>
      <w:r w:rsidRPr="00B91B21">
        <w:rPr>
          <w:rFonts w:ascii="Calibri" w:hAnsi="Calibri" w:cs="Calibri"/>
        </w:rPr>
        <w:t>, espera adelantar el proceso de selección mediante la modalidad de</w:t>
      </w:r>
      <w:r w:rsidR="00D07DFF">
        <w:rPr>
          <w:rFonts w:ascii="Calibri" w:hAnsi="Calibri" w:cs="Calibri"/>
        </w:rPr>
        <w:t xml:space="preserve"> concurso de méritos</w:t>
      </w:r>
      <w:r w:rsidRPr="00B91B21">
        <w:rPr>
          <w:rFonts w:ascii="Calibri" w:hAnsi="Calibri" w:cs="Calibri"/>
        </w:rPr>
        <w:t xml:space="preserve"> </w:t>
      </w:r>
      <w:r w:rsidR="006E2370" w:rsidRPr="00B91B21">
        <w:rPr>
          <w:rFonts w:ascii="Calibri" w:hAnsi="Calibri" w:cs="Calibri"/>
        </w:rPr>
        <w:t>atención a</w:t>
      </w:r>
      <w:r w:rsidR="00D07DFF">
        <w:rPr>
          <w:rFonts w:ascii="Calibri" w:hAnsi="Calibri" w:cs="Calibri"/>
        </w:rPr>
        <w:t xml:space="preserve"> la naturaleza y materia objeto del proceso</w:t>
      </w:r>
      <w:r w:rsidR="00427563" w:rsidRPr="00B91B21">
        <w:rPr>
          <w:rFonts w:ascii="Calibri" w:hAnsi="Calibri" w:cs="Calibri"/>
        </w:rPr>
        <w:t>,</w:t>
      </w:r>
      <w:r w:rsidR="00553F69" w:rsidRPr="00B91B21">
        <w:rPr>
          <w:rFonts w:ascii="Calibri" w:hAnsi="Calibri" w:cs="Calibri"/>
        </w:rPr>
        <w:t xml:space="preserve"> </w:t>
      </w:r>
      <w:r w:rsidR="006E2370" w:rsidRPr="00B91B21">
        <w:rPr>
          <w:rFonts w:ascii="Calibri" w:hAnsi="Calibri" w:cs="Calibri"/>
        </w:rPr>
        <w:t xml:space="preserve">en armonía con los postulados </w:t>
      </w:r>
      <w:r w:rsidR="00DC5A3B" w:rsidRPr="00B91B21">
        <w:rPr>
          <w:rFonts w:ascii="Calibri" w:hAnsi="Calibri" w:cs="Calibri"/>
        </w:rPr>
        <w:t xml:space="preserve">contentivos </w:t>
      </w:r>
      <w:r w:rsidR="00A320B1" w:rsidRPr="00B91B21">
        <w:rPr>
          <w:rFonts w:ascii="Calibri" w:hAnsi="Calibri" w:cs="Calibri"/>
        </w:rPr>
        <w:t>en el</w:t>
      </w:r>
      <w:r w:rsidRPr="00B91B21">
        <w:rPr>
          <w:rFonts w:ascii="Calibri" w:hAnsi="Calibri" w:cs="Calibri"/>
        </w:rPr>
        <w:t xml:space="preserve"> estatuto contractual y </w:t>
      </w:r>
      <w:r w:rsidR="00FB46F1" w:rsidRPr="00B91B21">
        <w:rPr>
          <w:rFonts w:ascii="Calibri" w:hAnsi="Calibri" w:cs="Calibri"/>
        </w:rPr>
        <w:t>D</w:t>
      </w:r>
      <w:r w:rsidRPr="00B91B21">
        <w:rPr>
          <w:rFonts w:ascii="Calibri" w:hAnsi="Calibri" w:cs="Calibri"/>
        </w:rPr>
        <w:t xml:space="preserve">ecreto 1082 de 2015. </w:t>
      </w:r>
      <w:bookmarkEnd w:id="6"/>
    </w:p>
    <w:p w14:paraId="63C637B0" w14:textId="77777777" w:rsidR="007559ED" w:rsidRDefault="007559ED" w:rsidP="007559ED">
      <w:pPr>
        <w:pStyle w:val="Lista2"/>
        <w:spacing w:after="0"/>
        <w:ind w:left="0"/>
        <w:rPr>
          <w:rFonts w:ascii="Calibri" w:hAnsi="Calibri" w:cs="Calibri"/>
        </w:rPr>
      </w:pPr>
    </w:p>
    <w:p w14:paraId="6147AE4F" w14:textId="77777777" w:rsidR="007559ED" w:rsidRPr="00B91B21" w:rsidRDefault="007559ED" w:rsidP="007559ED">
      <w:pPr>
        <w:pStyle w:val="Lista2"/>
        <w:spacing w:after="0"/>
        <w:ind w:left="0"/>
        <w:rPr>
          <w:rFonts w:ascii="Calibri" w:hAnsi="Calibri" w:cs="Calibri"/>
        </w:rPr>
      </w:pPr>
    </w:p>
    <w:p w14:paraId="37B21EF0" w14:textId="4759AF3C" w:rsidR="001E4226" w:rsidRPr="00B91B21" w:rsidRDefault="001E4226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56A466AA" w14:textId="3A2E6ACB" w:rsidR="001E4226" w:rsidRPr="00B91B21" w:rsidRDefault="001E4226" w:rsidP="007559ED">
      <w:pPr>
        <w:pStyle w:val="Lista2"/>
        <w:spacing w:after="0"/>
        <w:ind w:left="0"/>
        <w:jc w:val="center"/>
        <w:rPr>
          <w:rFonts w:ascii="Calibri" w:hAnsi="Calibri" w:cs="Calibri"/>
        </w:rPr>
      </w:pPr>
    </w:p>
    <w:p w14:paraId="5F6441D1" w14:textId="6E518973" w:rsidR="0013732B" w:rsidRPr="00B91B21" w:rsidRDefault="003005EA" w:rsidP="0013732B">
      <w:pPr>
        <w:pStyle w:val="Sinespaciad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</w:t>
      </w:r>
    </w:p>
    <w:p w14:paraId="243DD4AE" w14:textId="2085F921" w:rsidR="0013732B" w:rsidRPr="00B91B21" w:rsidRDefault="0013732B" w:rsidP="0013732B">
      <w:pPr>
        <w:pStyle w:val="Sinespaciado"/>
        <w:jc w:val="center"/>
        <w:rPr>
          <w:rFonts w:ascii="Calibri" w:hAnsi="Calibri" w:cs="Calibri"/>
        </w:rPr>
      </w:pPr>
      <w:r w:rsidRPr="00B91B21">
        <w:rPr>
          <w:rFonts w:ascii="Calibri" w:hAnsi="Calibri" w:cs="Calibri"/>
        </w:rPr>
        <w:t>Director</w:t>
      </w:r>
      <w:r w:rsidR="00B67552">
        <w:rPr>
          <w:rFonts w:ascii="Calibri" w:hAnsi="Calibri" w:cs="Calibri"/>
        </w:rPr>
        <w:t xml:space="preserve"> Ejecutiv</w:t>
      </w:r>
      <w:r w:rsidR="003005EA">
        <w:rPr>
          <w:rFonts w:ascii="Calibri" w:hAnsi="Calibri" w:cs="Calibri"/>
        </w:rPr>
        <w:t>o</w:t>
      </w:r>
    </w:p>
    <w:p w14:paraId="022B6265" w14:textId="77777777" w:rsidR="001E4226" w:rsidRPr="00B91B21" w:rsidRDefault="001E4226" w:rsidP="0013732B">
      <w:pPr>
        <w:pStyle w:val="Sinespaciado"/>
        <w:jc w:val="center"/>
        <w:rPr>
          <w:rFonts w:ascii="Calibri" w:hAnsi="Calibri" w:cs="Calibri"/>
        </w:rPr>
      </w:pPr>
      <w:r w:rsidRPr="00B91B21">
        <w:rPr>
          <w:rFonts w:ascii="Calibri" w:hAnsi="Calibri" w:cs="Calibri"/>
        </w:rPr>
        <w:t>CORPORACIÓN GILBERTO ECHEVERRI MEJÍA.</w:t>
      </w:r>
    </w:p>
    <w:p w14:paraId="556A61C8" w14:textId="77777777" w:rsidR="001E4226" w:rsidRPr="00B91B21" w:rsidRDefault="001E4226" w:rsidP="001E4226">
      <w:pPr>
        <w:pStyle w:val="Sinespaciado2"/>
        <w:rPr>
          <w:rFonts w:ascii="Calibri" w:hAnsi="Calibri" w:cs="Calibri"/>
          <w:sz w:val="22"/>
          <w:szCs w:val="22"/>
        </w:rPr>
      </w:pPr>
    </w:p>
    <w:p w14:paraId="7D289EE6" w14:textId="77777777" w:rsidR="008A4D64" w:rsidRPr="00B91B21" w:rsidRDefault="008A4D64" w:rsidP="003319AF">
      <w:pPr>
        <w:spacing w:after="0" w:line="240" w:lineRule="auto"/>
        <w:rPr>
          <w:rFonts w:cs="Calibri"/>
        </w:rPr>
      </w:pPr>
    </w:p>
    <w:p w14:paraId="325306B2" w14:textId="77777777" w:rsidR="00F505D3" w:rsidRPr="00B91B21" w:rsidRDefault="00F505D3" w:rsidP="003319AF">
      <w:pPr>
        <w:spacing w:after="0" w:line="240" w:lineRule="auto"/>
        <w:rPr>
          <w:rFonts w:cs="Calibri"/>
        </w:rPr>
      </w:pPr>
    </w:p>
    <w:p w14:paraId="56D93D01" w14:textId="77777777" w:rsidR="007940D5" w:rsidRDefault="003319AF" w:rsidP="003319AF">
      <w:pPr>
        <w:spacing w:after="0" w:line="240" w:lineRule="auto"/>
        <w:rPr>
          <w:rFonts w:cs="Calibri"/>
          <w:sz w:val="18"/>
          <w:szCs w:val="18"/>
        </w:rPr>
      </w:pPr>
      <w:r w:rsidRPr="00783B51">
        <w:rPr>
          <w:rFonts w:cs="Calibri"/>
          <w:sz w:val="18"/>
          <w:szCs w:val="18"/>
        </w:rPr>
        <w:t>Proyectó:</w:t>
      </w:r>
    </w:p>
    <w:p w14:paraId="05AC85C0" w14:textId="75D15A3F" w:rsidR="003319AF" w:rsidRPr="00783B51" w:rsidRDefault="00CD02DB" w:rsidP="003319AF">
      <w:pPr>
        <w:spacing w:after="0" w:line="240" w:lineRule="auto"/>
        <w:rPr>
          <w:rFonts w:cs="Calibri"/>
          <w:sz w:val="18"/>
          <w:szCs w:val="18"/>
        </w:rPr>
      </w:pPr>
      <w:r w:rsidRPr="00783B51">
        <w:rPr>
          <w:rFonts w:cs="Calibri"/>
          <w:sz w:val="18"/>
          <w:szCs w:val="18"/>
        </w:rPr>
        <w:t>Profesional Jurídica</w:t>
      </w:r>
      <w:r w:rsidR="003319AF" w:rsidRPr="00783B51">
        <w:rPr>
          <w:rFonts w:cs="Calibri"/>
          <w:noProof/>
          <w:sz w:val="18"/>
          <w:szCs w:val="18"/>
        </w:rPr>
        <w:t xml:space="preserve"> </w:t>
      </w:r>
    </w:p>
    <w:p w14:paraId="3F343FE0" w14:textId="52834E10" w:rsidR="002C224B" w:rsidRPr="00B91B21" w:rsidRDefault="002C224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1256A5EA" w14:textId="77777777" w:rsidR="002C224B" w:rsidRPr="00B91B21" w:rsidRDefault="002C224B" w:rsidP="002C224B">
      <w:pPr>
        <w:pStyle w:val="Lista2"/>
        <w:spacing w:after="0"/>
        <w:ind w:left="0"/>
        <w:rPr>
          <w:rFonts w:ascii="Calibri" w:hAnsi="Calibri" w:cs="Calibri"/>
        </w:rPr>
      </w:pPr>
    </w:p>
    <w:p w14:paraId="4B34138F" w14:textId="77777777" w:rsidR="00614D3E" w:rsidRPr="00B91B21" w:rsidRDefault="00614D3E">
      <w:pPr>
        <w:pStyle w:val="Sinespaciado2"/>
        <w:rPr>
          <w:rFonts w:ascii="Calibri" w:hAnsi="Calibri" w:cs="Calibri"/>
          <w:sz w:val="22"/>
          <w:szCs w:val="22"/>
        </w:rPr>
      </w:pPr>
    </w:p>
    <w:sectPr w:rsidR="00614D3E" w:rsidRPr="00B91B21" w:rsidSect="0079797C">
      <w:headerReference w:type="default" r:id="rId13"/>
      <w:footerReference w:type="default" r:id="rId14"/>
      <w:pgSz w:w="12240" w:h="15840" w:code="1"/>
      <w:pgMar w:top="241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E4FA" w14:textId="77777777" w:rsidR="009F0AB6" w:rsidRDefault="009F0AB6" w:rsidP="00824E48">
      <w:pPr>
        <w:spacing w:after="0" w:line="240" w:lineRule="auto"/>
      </w:pPr>
      <w:r>
        <w:separator/>
      </w:r>
    </w:p>
  </w:endnote>
  <w:endnote w:type="continuationSeparator" w:id="0">
    <w:p w14:paraId="63705A2C" w14:textId="77777777" w:rsidR="009F0AB6" w:rsidRDefault="009F0AB6" w:rsidP="00824E48">
      <w:pPr>
        <w:spacing w:after="0" w:line="240" w:lineRule="auto"/>
      </w:pPr>
      <w:r>
        <w:continuationSeparator/>
      </w:r>
    </w:p>
  </w:endnote>
  <w:endnote w:type="continuationNotice" w:id="1">
    <w:p w14:paraId="0279C6FF" w14:textId="77777777" w:rsidR="00916238" w:rsidRDefault="00916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Regular">
    <w:altName w:val="Poppins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261A" w14:textId="22619079" w:rsidR="00824E48" w:rsidRPr="00824E48" w:rsidRDefault="00D90FA2" w:rsidP="00A017D6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03ADE" wp14:editId="609CE6D3">
          <wp:simplePos x="0" y="0"/>
          <wp:positionH relativeFrom="margin">
            <wp:align>center</wp:align>
          </wp:positionH>
          <wp:positionV relativeFrom="paragraph">
            <wp:posOffset>-662940</wp:posOffset>
          </wp:positionV>
          <wp:extent cx="7447280" cy="797537"/>
          <wp:effectExtent l="0" t="0" r="1270" b="3175"/>
          <wp:wrapSquare wrapText="bothSides"/>
          <wp:docPr id="2" name="Imagen 2" descr="Interfaz de usuario gráfica, Aplicación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, Sitio web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797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2F07" w14:textId="77777777" w:rsidR="009F0AB6" w:rsidRDefault="009F0AB6" w:rsidP="00824E48">
      <w:pPr>
        <w:spacing w:after="0" w:line="240" w:lineRule="auto"/>
      </w:pPr>
      <w:r>
        <w:separator/>
      </w:r>
    </w:p>
  </w:footnote>
  <w:footnote w:type="continuationSeparator" w:id="0">
    <w:p w14:paraId="016802E1" w14:textId="77777777" w:rsidR="009F0AB6" w:rsidRDefault="009F0AB6" w:rsidP="00824E48">
      <w:pPr>
        <w:spacing w:after="0" w:line="240" w:lineRule="auto"/>
      </w:pPr>
      <w:r>
        <w:continuationSeparator/>
      </w:r>
    </w:p>
  </w:footnote>
  <w:footnote w:type="continuationNotice" w:id="1">
    <w:p w14:paraId="435BC51B" w14:textId="77777777" w:rsidR="00916238" w:rsidRDefault="00916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9" w:type="dxa"/>
      <w:tblInd w:w="-11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61"/>
      <w:gridCol w:w="5670"/>
      <w:gridCol w:w="2268"/>
    </w:tblGrid>
    <w:tr w:rsidR="00585F39" w14:paraId="5310DA42" w14:textId="77777777" w:rsidTr="00585F39">
      <w:trPr>
        <w:trHeight w:val="411"/>
      </w:trPr>
      <w:tc>
        <w:tcPr>
          <w:tcW w:w="2961" w:type="dxa"/>
          <w:vMerge w:val="restart"/>
        </w:tcPr>
        <w:p w14:paraId="393EC9F8" w14:textId="53FC4919" w:rsidR="00585F39" w:rsidRDefault="00585F39" w:rsidP="00585F39">
          <w:pPr>
            <w:pStyle w:val="Encabezado"/>
          </w:pPr>
          <w:r w:rsidRPr="00BC6E99">
            <w:rPr>
              <w:noProof/>
              <w:lang w:val="en-US"/>
            </w:rPr>
            <w:drawing>
              <wp:inline distT="0" distB="0" distL="0" distR="0" wp14:anchorId="43A2024B" wp14:editId="54E44372">
                <wp:extent cx="1073785" cy="1073785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B90BDC5" w14:textId="77777777" w:rsidR="00585F39" w:rsidRPr="00BC6E99" w:rsidRDefault="00585F39" w:rsidP="00585F39">
          <w:pPr>
            <w:jc w:val="center"/>
            <w:rPr>
              <w:rFonts w:ascii="Poppins Regular" w:hAnsi="Poppins Regular"/>
              <w:szCs w:val="18"/>
            </w:rPr>
          </w:pPr>
          <w:r w:rsidRPr="00BC6E99">
            <w:rPr>
              <w:rFonts w:ascii="Poppins" w:hAnsi="Poppins" w:cs="Poppins"/>
              <w:b/>
              <w:szCs w:val="18"/>
            </w:rPr>
            <w:t>AVISO CONVOCATORIA PÚBLICA</w:t>
          </w:r>
        </w:p>
      </w:tc>
      <w:tc>
        <w:tcPr>
          <w:tcW w:w="2268" w:type="dxa"/>
          <w:vAlign w:val="center"/>
        </w:tcPr>
        <w:p w14:paraId="6ACCEF9A" w14:textId="34A6DCD1" w:rsidR="00585F39" w:rsidRPr="005D6EA2" w:rsidRDefault="00585F39" w:rsidP="00585F39">
          <w:pPr>
            <w:pStyle w:val="Encabezado"/>
            <w:rPr>
              <w:rFonts w:ascii="Poppins Regular" w:hAnsi="Poppins Regular"/>
              <w:sz w:val="16"/>
            </w:rPr>
          </w:pPr>
          <w:r w:rsidRPr="005D6EA2">
            <w:rPr>
              <w:rFonts w:ascii="Poppins Regular" w:hAnsi="Poppins Regular"/>
              <w:sz w:val="16"/>
            </w:rPr>
            <w:t>Código</w:t>
          </w:r>
          <w:r>
            <w:rPr>
              <w:rFonts w:ascii="Poppins Regular" w:hAnsi="Poppins Regular"/>
              <w:sz w:val="16"/>
            </w:rPr>
            <w:t xml:space="preserve">: </w:t>
          </w:r>
          <w:r w:rsidRPr="00B85196">
            <w:rPr>
              <w:rFonts w:ascii="Poppins Regular" w:hAnsi="Poppins Regular"/>
              <w:sz w:val="16"/>
            </w:rPr>
            <w:t>GJU-FR-</w:t>
          </w:r>
          <w:r w:rsidR="009064D6">
            <w:rPr>
              <w:rFonts w:ascii="Poppins Regular" w:hAnsi="Poppins Regular"/>
              <w:sz w:val="16"/>
            </w:rPr>
            <w:t>58</w:t>
          </w:r>
        </w:p>
      </w:tc>
    </w:tr>
    <w:tr w:rsidR="00585F39" w14:paraId="551CEB75" w14:textId="77777777" w:rsidTr="00A727DA">
      <w:trPr>
        <w:trHeight w:val="416"/>
      </w:trPr>
      <w:tc>
        <w:tcPr>
          <w:tcW w:w="2961" w:type="dxa"/>
          <w:vMerge/>
        </w:tcPr>
        <w:p w14:paraId="489204CC" w14:textId="77777777" w:rsidR="00585F39" w:rsidRDefault="00585F39" w:rsidP="00585F39">
          <w:pPr>
            <w:pStyle w:val="Encabezado"/>
          </w:pPr>
        </w:p>
      </w:tc>
      <w:tc>
        <w:tcPr>
          <w:tcW w:w="5670" w:type="dxa"/>
          <w:vMerge/>
        </w:tcPr>
        <w:p w14:paraId="24CED263" w14:textId="77777777" w:rsidR="00585F39" w:rsidRPr="005D6EA2" w:rsidRDefault="00585F39" w:rsidP="00585F39">
          <w:pPr>
            <w:pStyle w:val="Encabezado"/>
            <w:rPr>
              <w:rFonts w:ascii="Poppins Regular" w:hAnsi="Poppins Regular"/>
            </w:rPr>
          </w:pPr>
        </w:p>
      </w:tc>
      <w:tc>
        <w:tcPr>
          <w:tcW w:w="2268" w:type="dxa"/>
          <w:vAlign w:val="center"/>
        </w:tcPr>
        <w:p w14:paraId="2D69F65C" w14:textId="77777777" w:rsidR="00585F39" w:rsidRPr="005D6EA2" w:rsidRDefault="00585F39" w:rsidP="00585F39">
          <w:pPr>
            <w:pStyle w:val="Encabezado"/>
            <w:rPr>
              <w:rFonts w:ascii="Poppins Regular" w:hAnsi="Poppins Regular"/>
              <w:sz w:val="16"/>
            </w:rPr>
          </w:pPr>
          <w:r w:rsidRPr="005D6EA2">
            <w:rPr>
              <w:rFonts w:ascii="Poppins Regular" w:hAnsi="Poppins Regular"/>
              <w:sz w:val="16"/>
            </w:rPr>
            <w:t>Versión</w:t>
          </w:r>
          <w:r>
            <w:rPr>
              <w:rFonts w:ascii="Poppins Regular" w:hAnsi="Poppins Regular"/>
              <w:sz w:val="16"/>
            </w:rPr>
            <w:t>: 01</w:t>
          </w:r>
        </w:p>
      </w:tc>
    </w:tr>
    <w:tr w:rsidR="00585F39" w14:paraId="518F7B18" w14:textId="77777777" w:rsidTr="00A727DA">
      <w:trPr>
        <w:trHeight w:val="855"/>
      </w:trPr>
      <w:tc>
        <w:tcPr>
          <w:tcW w:w="2961" w:type="dxa"/>
          <w:vMerge/>
        </w:tcPr>
        <w:p w14:paraId="5181BEA5" w14:textId="77777777" w:rsidR="00585F39" w:rsidRDefault="00585F39" w:rsidP="00585F39">
          <w:pPr>
            <w:pStyle w:val="Encabezado"/>
          </w:pPr>
        </w:p>
      </w:tc>
      <w:tc>
        <w:tcPr>
          <w:tcW w:w="5670" w:type="dxa"/>
          <w:vMerge/>
        </w:tcPr>
        <w:p w14:paraId="797BA34B" w14:textId="77777777" w:rsidR="00585F39" w:rsidRPr="005D6EA2" w:rsidRDefault="00585F39" w:rsidP="00585F39">
          <w:pPr>
            <w:pStyle w:val="Encabezado"/>
            <w:rPr>
              <w:rFonts w:ascii="Poppins Regular" w:hAnsi="Poppins Regular"/>
            </w:rPr>
          </w:pPr>
        </w:p>
      </w:tc>
      <w:tc>
        <w:tcPr>
          <w:tcW w:w="2268" w:type="dxa"/>
          <w:vAlign w:val="center"/>
        </w:tcPr>
        <w:p w14:paraId="17346EE8" w14:textId="77777777" w:rsidR="00585F39" w:rsidRPr="005D6EA2" w:rsidRDefault="00585F39" w:rsidP="00585F39">
          <w:pPr>
            <w:pStyle w:val="Encabezado"/>
            <w:rPr>
              <w:rFonts w:ascii="Poppins Regular" w:hAnsi="Poppins Regular"/>
              <w:sz w:val="16"/>
            </w:rPr>
          </w:pPr>
          <w:r w:rsidRPr="00CD5323">
            <w:rPr>
              <w:rFonts w:ascii="Poppins Regular" w:hAnsi="Poppins Regular"/>
              <w:sz w:val="16"/>
            </w:rPr>
            <w:t>Página</w:t>
          </w:r>
          <w:r>
            <w:rPr>
              <w:rFonts w:ascii="Poppins Regular" w:hAnsi="Poppins Regular"/>
              <w:sz w:val="16"/>
            </w:rPr>
            <w:t>:</w:t>
          </w:r>
          <w:r w:rsidRPr="00CD5323">
            <w:rPr>
              <w:rFonts w:ascii="Poppins Regular" w:hAnsi="Poppins Regular"/>
              <w:sz w:val="16"/>
            </w:rPr>
            <w:t xml:space="preserve"> </w:t>
          </w:r>
          <w:r w:rsidRPr="00CD5323">
            <w:rPr>
              <w:rFonts w:ascii="Poppins Regular" w:hAnsi="Poppins Regular"/>
              <w:sz w:val="16"/>
            </w:rPr>
            <w:fldChar w:fldCharType="begin"/>
          </w:r>
          <w:r w:rsidRPr="00CD5323">
            <w:rPr>
              <w:rFonts w:ascii="Poppins Regular" w:hAnsi="Poppins Regular"/>
              <w:sz w:val="16"/>
            </w:rPr>
            <w:instrText xml:space="preserve"> PAGE </w:instrText>
          </w:r>
          <w:r w:rsidRPr="00CD5323">
            <w:rPr>
              <w:rFonts w:ascii="Poppins Regular" w:hAnsi="Poppins Regular"/>
              <w:sz w:val="16"/>
            </w:rPr>
            <w:fldChar w:fldCharType="separate"/>
          </w:r>
          <w:r>
            <w:rPr>
              <w:rFonts w:ascii="Poppins Regular" w:hAnsi="Poppins Regular"/>
              <w:noProof/>
              <w:sz w:val="16"/>
            </w:rPr>
            <w:t>1</w:t>
          </w:r>
          <w:r w:rsidRPr="00CD5323">
            <w:rPr>
              <w:rFonts w:ascii="Poppins Regular" w:hAnsi="Poppins Regular"/>
              <w:sz w:val="16"/>
            </w:rPr>
            <w:fldChar w:fldCharType="end"/>
          </w:r>
          <w:r w:rsidRPr="00CD5323">
            <w:rPr>
              <w:rFonts w:ascii="Poppins Regular" w:hAnsi="Poppins Regular"/>
              <w:sz w:val="16"/>
            </w:rPr>
            <w:t xml:space="preserve"> de </w:t>
          </w:r>
          <w:r w:rsidRPr="00CD5323">
            <w:rPr>
              <w:rFonts w:ascii="Poppins Regular" w:hAnsi="Poppins Regular"/>
              <w:sz w:val="16"/>
            </w:rPr>
            <w:fldChar w:fldCharType="begin"/>
          </w:r>
          <w:r w:rsidRPr="00CD5323">
            <w:rPr>
              <w:rFonts w:ascii="Poppins Regular" w:hAnsi="Poppins Regular"/>
              <w:sz w:val="16"/>
            </w:rPr>
            <w:instrText xml:space="preserve"> NUMPAGES </w:instrText>
          </w:r>
          <w:r w:rsidRPr="00CD5323">
            <w:rPr>
              <w:rFonts w:ascii="Poppins Regular" w:hAnsi="Poppins Regular"/>
              <w:sz w:val="16"/>
            </w:rPr>
            <w:fldChar w:fldCharType="separate"/>
          </w:r>
          <w:r>
            <w:rPr>
              <w:rFonts w:ascii="Poppins Regular" w:hAnsi="Poppins Regular"/>
              <w:noProof/>
              <w:sz w:val="16"/>
            </w:rPr>
            <w:t>3</w:t>
          </w:r>
          <w:r w:rsidRPr="00CD5323">
            <w:rPr>
              <w:rFonts w:ascii="Poppins Regular" w:hAnsi="Poppins Regular"/>
              <w:sz w:val="16"/>
            </w:rPr>
            <w:fldChar w:fldCharType="end"/>
          </w:r>
        </w:p>
      </w:tc>
    </w:tr>
  </w:tbl>
  <w:p w14:paraId="16379657" w14:textId="5BB9B2A3" w:rsidR="00824E48" w:rsidRDefault="00824E48" w:rsidP="002C22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1198"/>
    <w:multiLevelType w:val="hybridMultilevel"/>
    <w:tmpl w:val="934422D2"/>
    <w:lvl w:ilvl="0" w:tplc="16646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0A5"/>
    <w:multiLevelType w:val="hybridMultilevel"/>
    <w:tmpl w:val="A23A3612"/>
    <w:lvl w:ilvl="0" w:tplc="2EB40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2073"/>
    <w:multiLevelType w:val="hybridMultilevel"/>
    <w:tmpl w:val="255810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3F50"/>
    <w:multiLevelType w:val="multilevel"/>
    <w:tmpl w:val="40F216C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F9306DF"/>
    <w:multiLevelType w:val="hybridMultilevel"/>
    <w:tmpl w:val="39A60074"/>
    <w:lvl w:ilvl="0" w:tplc="5EBCD1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25C"/>
    <w:multiLevelType w:val="hybridMultilevel"/>
    <w:tmpl w:val="3454FE1A"/>
    <w:lvl w:ilvl="0" w:tplc="C0506ACC">
      <w:start w:val="3"/>
      <w:numFmt w:val="decimal"/>
      <w:lvlText w:val="%1"/>
      <w:lvlJc w:val="left"/>
      <w:pPr>
        <w:ind w:left="504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4" w:hanging="360"/>
      </w:pPr>
    </w:lvl>
    <w:lvl w:ilvl="2" w:tplc="240A001B" w:tentative="1">
      <w:start w:val="1"/>
      <w:numFmt w:val="lowerRoman"/>
      <w:lvlText w:val="%3."/>
      <w:lvlJc w:val="right"/>
      <w:pPr>
        <w:ind w:left="1944" w:hanging="180"/>
      </w:pPr>
    </w:lvl>
    <w:lvl w:ilvl="3" w:tplc="240A000F" w:tentative="1">
      <w:start w:val="1"/>
      <w:numFmt w:val="decimal"/>
      <w:lvlText w:val="%4."/>
      <w:lvlJc w:val="left"/>
      <w:pPr>
        <w:ind w:left="2664" w:hanging="360"/>
      </w:pPr>
    </w:lvl>
    <w:lvl w:ilvl="4" w:tplc="240A0019" w:tentative="1">
      <w:start w:val="1"/>
      <w:numFmt w:val="lowerLetter"/>
      <w:lvlText w:val="%5."/>
      <w:lvlJc w:val="left"/>
      <w:pPr>
        <w:ind w:left="3384" w:hanging="360"/>
      </w:pPr>
    </w:lvl>
    <w:lvl w:ilvl="5" w:tplc="240A001B" w:tentative="1">
      <w:start w:val="1"/>
      <w:numFmt w:val="lowerRoman"/>
      <w:lvlText w:val="%6."/>
      <w:lvlJc w:val="right"/>
      <w:pPr>
        <w:ind w:left="4104" w:hanging="180"/>
      </w:pPr>
    </w:lvl>
    <w:lvl w:ilvl="6" w:tplc="240A000F" w:tentative="1">
      <w:start w:val="1"/>
      <w:numFmt w:val="decimal"/>
      <w:lvlText w:val="%7."/>
      <w:lvlJc w:val="left"/>
      <w:pPr>
        <w:ind w:left="4824" w:hanging="360"/>
      </w:pPr>
    </w:lvl>
    <w:lvl w:ilvl="7" w:tplc="240A0019" w:tentative="1">
      <w:start w:val="1"/>
      <w:numFmt w:val="lowerLetter"/>
      <w:lvlText w:val="%8."/>
      <w:lvlJc w:val="left"/>
      <w:pPr>
        <w:ind w:left="5544" w:hanging="360"/>
      </w:pPr>
    </w:lvl>
    <w:lvl w:ilvl="8" w:tplc="24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20C418B"/>
    <w:multiLevelType w:val="hybridMultilevel"/>
    <w:tmpl w:val="5ADE7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6BF4"/>
    <w:multiLevelType w:val="multilevel"/>
    <w:tmpl w:val="C742E9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66636A"/>
    <w:multiLevelType w:val="hybridMultilevel"/>
    <w:tmpl w:val="7352A33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D66D9"/>
    <w:multiLevelType w:val="hybridMultilevel"/>
    <w:tmpl w:val="8690EC3E"/>
    <w:lvl w:ilvl="0" w:tplc="DB281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90E7F"/>
    <w:multiLevelType w:val="hybridMultilevel"/>
    <w:tmpl w:val="B49654A0"/>
    <w:lvl w:ilvl="0" w:tplc="FFFFFFFF">
      <w:start w:val="1"/>
      <w:numFmt w:val="bullet"/>
      <w:lvlText w:val=""/>
      <w:lvlJc w:val="left"/>
      <w:pPr>
        <w:tabs>
          <w:tab w:val="num" w:pos="566"/>
        </w:tabs>
        <w:ind w:left="566" w:hanging="28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11" w15:restartNumberingAfterBreak="0">
    <w:nsid w:val="490E6EC7"/>
    <w:multiLevelType w:val="hybridMultilevel"/>
    <w:tmpl w:val="A10CC76A"/>
    <w:lvl w:ilvl="0" w:tplc="A68E2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E56F5"/>
    <w:multiLevelType w:val="hybridMultilevel"/>
    <w:tmpl w:val="EF96D3DE"/>
    <w:lvl w:ilvl="0" w:tplc="A372F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C2724"/>
    <w:multiLevelType w:val="hybridMultilevel"/>
    <w:tmpl w:val="ACB66A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E39FF"/>
    <w:multiLevelType w:val="multilevel"/>
    <w:tmpl w:val="92623C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FB148A"/>
    <w:multiLevelType w:val="hybridMultilevel"/>
    <w:tmpl w:val="49D869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E536D"/>
    <w:multiLevelType w:val="hybridMultilevel"/>
    <w:tmpl w:val="982E8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E50A4"/>
    <w:multiLevelType w:val="hybridMultilevel"/>
    <w:tmpl w:val="1A823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CE7375"/>
    <w:multiLevelType w:val="hybridMultilevel"/>
    <w:tmpl w:val="902C88FC"/>
    <w:lvl w:ilvl="0" w:tplc="AC722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A35CF"/>
    <w:multiLevelType w:val="hybridMultilevel"/>
    <w:tmpl w:val="54ACA2A0"/>
    <w:lvl w:ilvl="0" w:tplc="3D1E2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0369"/>
    <w:multiLevelType w:val="hybridMultilevel"/>
    <w:tmpl w:val="9B86FC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98718">
    <w:abstractNumId w:val="17"/>
  </w:num>
  <w:num w:numId="2" w16cid:durableId="1371102021">
    <w:abstractNumId w:val="13"/>
  </w:num>
  <w:num w:numId="3" w16cid:durableId="1866098347">
    <w:abstractNumId w:val="4"/>
  </w:num>
  <w:num w:numId="4" w16cid:durableId="932275977">
    <w:abstractNumId w:val="2"/>
  </w:num>
  <w:num w:numId="5" w16cid:durableId="1454707956">
    <w:abstractNumId w:val="14"/>
  </w:num>
  <w:num w:numId="6" w16cid:durableId="685905024">
    <w:abstractNumId w:val="18"/>
  </w:num>
  <w:num w:numId="7" w16cid:durableId="636178582">
    <w:abstractNumId w:val="7"/>
  </w:num>
  <w:num w:numId="8" w16cid:durableId="1083800258">
    <w:abstractNumId w:val="1"/>
  </w:num>
  <w:num w:numId="9" w16cid:durableId="1297566736">
    <w:abstractNumId w:val="9"/>
  </w:num>
  <w:num w:numId="10" w16cid:durableId="1674988629">
    <w:abstractNumId w:val="19"/>
  </w:num>
  <w:num w:numId="11" w16cid:durableId="480970380">
    <w:abstractNumId w:val="11"/>
  </w:num>
  <w:num w:numId="12" w16cid:durableId="2137946767">
    <w:abstractNumId w:val="3"/>
  </w:num>
  <w:num w:numId="13" w16cid:durableId="1379933375">
    <w:abstractNumId w:val="20"/>
  </w:num>
  <w:num w:numId="14" w16cid:durableId="825586231">
    <w:abstractNumId w:val="15"/>
  </w:num>
  <w:num w:numId="15" w16cid:durableId="442650531">
    <w:abstractNumId w:val="12"/>
  </w:num>
  <w:num w:numId="16" w16cid:durableId="1931964029">
    <w:abstractNumId w:val="6"/>
  </w:num>
  <w:num w:numId="17" w16cid:durableId="1210803927">
    <w:abstractNumId w:val="0"/>
  </w:num>
  <w:num w:numId="18" w16cid:durableId="843782228">
    <w:abstractNumId w:val="8"/>
  </w:num>
  <w:num w:numId="19" w16cid:durableId="2044282626">
    <w:abstractNumId w:val="10"/>
  </w:num>
  <w:num w:numId="20" w16cid:durableId="581451110">
    <w:abstractNumId w:val="5"/>
  </w:num>
  <w:num w:numId="21" w16cid:durableId="421726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24"/>
    <w:rsid w:val="0000070E"/>
    <w:rsid w:val="00002E27"/>
    <w:rsid w:val="00003716"/>
    <w:rsid w:val="00005180"/>
    <w:rsid w:val="00013C3C"/>
    <w:rsid w:val="000168C1"/>
    <w:rsid w:val="00023999"/>
    <w:rsid w:val="0002502A"/>
    <w:rsid w:val="000332AE"/>
    <w:rsid w:val="00041F99"/>
    <w:rsid w:val="00043F87"/>
    <w:rsid w:val="00044012"/>
    <w:rsid w:val="00051F34"/>
    <w:rsid w:val="000525F2"/>
    <w:rsid w:val="00053906"/>
    <w:rsid w:val="00060D8B"/>
    <w:rsid w:val="000635E5"/>
    <w:rsid w:val="00064E20"/>
    <w:rsid w:val="00066B73"/>
    <w:rsid w:val="00075839"/>
    <w:rsid w:val="00083905"/>
    <w:rsid w:val="000846FF"/>
    <w:rsid w:val="000936C3"/>
    <w:rsid w:val="00094E4D"/>
    <w:rsid w:val="000A013B"/>
    <w:rsid w:val="000A0B4E"/>
    <w:rsid w:val="000B0E2F"/>
    <w:rsid w:val="000B39D8"/>
    <w:rsid w:val="000B4E70"/>
    <w:rsid w:val="000C1C09"/>
    <w:rsid w:val="000C3808"/>
    <w:rsid w:val="000D4CD3"/>
    <w:rsid w:val="000E133E"/>
    <w:rsid w:val="000E1FA4"/>
    <w:rsid w:val="000E448F"/>
    <w:rsid w:val="000E74EE"/>
    <w:rsid w:val="000F12D3"/>
    <w:rsid w:val="000F3224"/>
    <w:rsid w:val="000F5E0C"/>
    <w:rsid w:val="0010523A"/>
    <w:rsid w:val="00114AFC"/>
    <w:rsid w:val="001238C5"/>
    <w:rsid w:val="001266BD"/>
    <w:rsid w:val="0013732B"/>
    <w:rsid w:val="00143347"/>
    <w:rsid w:val="001569C6"/>
    <w:rsid w:val="00164B85"/>
    <w:rsid w:val="00171D4A"/>
    <w:rsid w:val="001767CB"/>
    <w:rsid w:val="00183E57"/>
    <w:rsid w:val="00184B44"/>
    <w:rsid w:val="001909A0"/>
    <w:rsid w:val="00193E7A"/>
    <w:rsid w:val="00195374"/>
    <w:rsid w:val="00197958"/>
    <w:rsid w:val="001B30E5"/>
    <w:rsid w:val="001B35A1"/>
    <w:rsid w:val="001D1264"/>
    <w:rsid w:val="001D2289"/>
    <w:rsid w:val="001D3CF8"/>
    <w:rsid w:val="001E381B"/>
    <w:rsid w:val="001E4226"/>
    <w:rsid w:val="001E59E4"/>
    <w:rsid w:val="001F04A1"/>
    <w:rsid w:val="002013D7"/>
    <w:rsid w:val="00205EA7"/>
    <w:rsid w:val="0020642A"/>
    <w:rsid w:val="00211FD3"/>
    <w:rsid w:val="00217246"/>
    <w:rsid w:val="002203F8"/>
    <w:rsid w:val="00222ADD"/>
    <w:rsid w:val="00232643"/>
    <w:rsid w:val="002448FC"/>
    <w:rsid w:val="00246F6F"/>
    <w:rsid w:val="0026016F"/>
    <w:rsid w:val="00262C35"/>
    <w:rsid w:val="00270C95"/>
    <w:rsid w:val="00273782"/>
    <w:rsid w:val="00273915"/>
    <w:rsid w:val="00274DB5"/>
    <w:rsid w:val="00281F20"/>
    <w:rsid w:val="00290907"/>
    <w:rsid w:val="00291243"/>
    <w:rsid w:val="002926DB"/>
    <w:rsid w:val="002964B3"/>
    <w:rsid w:val="002A1717"/>
    <w:rsid w:val="002B1C06"/>
    <w:rsid w:val="002B23B8"/>
    <w:rsid w:val="002B370A"/>
    <w:rsid w:val="002B430E"/>
    <w:rsid w:val="002B6FC3"/>
    <w:rsid w:val="002C1DFF"/>
    <w:rsid w:val="002C224B"/>
    <w:rsid w:val="002D26DD"/>
    <w:rsid w:val="002D4B97"/>
    <w:rsid w:val="002E1864"/>
    <w:rsid w:val="002F2C29"/>
    <w:rsid w:val="002F74E8"/>
    <w:rsid w:val="003005EA"/>
    <w:rsid w:val="00304282"/>
    <w:rsid w:val="00313BEC"/>
    <w:rsid w:val="00314262"/>
    <w:rsid w:val="003178A0"/>
    <w:rsid w:val="003213C0"/>
    <w:rsid w:val="00325A7B"/>
    <w:rsid w:val="003319AF"/>
    <w:rsid w:val="003372FC"/>
    <w:rsid w:val="0034334D"/>
    <w:rsid w:val="00362626"/>
    <w:rsid w:val="003679F9"/>
    <w:rsid w:val="00370F38"/>
    <w:rsid w:val="00373CB3"/>
    <w:rsid w:val="00377400"/>
    <w:rsid w:val="00382B73"/>
    <w:rsid w:val="00383721"/>
    <w:rsid w:val="00387FCD"/>
    <w:rsid w:val="00390819"/>
    <w:rsid w:val="00396F91"/>
    <w:rsid w:val="00397142"/>
    <w:rsid w:val="003A6738"/>
    <w:rsid w:val="003B14E8"/>
    <w:rsid w:val="003C4EFA"/>
    <w:rsid w:val="003D0349"/>
    <w:rsid w:val="003D2069"/>
    <w:rsid w:val="003E6958"/>
    <w:rsid w:val="00404EA2"/>
    <w:rsid w:val="004106EF"/>
    <w:rsid w:val="00411AA7"/>
    <w:rsid w:val="00416C61"/>
    <w:rsid w:val="00417806"/>
    <w:rsid w:val="004202E5"/>
    <w:rsid w:val="004209A8"/>
    <w:rsid w:val="00421B6D"/>
    <w:rsid w:val="004265A7"/>
    <w:rsid w:val="00427563"/>
    <w:rsid w:val="00430B5F"/>
    <w:rsid w:val="00432A63"/>
    <w:rsid w:val="00433F91"/>
    <w:rsid w:val="004409DD"/>
    <w:rsid w:val="00440CDC"/>
    <w:rsid w:val="00445A5B"/>
    <w:rsid w:val="0044764A"/>
    <w:rsid w:val="00450411"/>
    <w:rsid w:val="00461BF7"/>
    <w:rsid w:val="00465066"/>
    <w:rsid w:val="00493700"/>
    <w:rsid w:val="004A295D"/>
    <w:rsid w:val="004B0DCB"/>
    <w:rsid w:val="004B1C88"/>
    <w:rsid w:val="004B2D38"/>
    <w:rsid w:val="004C0801"/>
    <w:rsid w:val="004C51A7"/>
    <w:rsid w:val="004C7479"/>
    <w:rsid w:val="004D198A"/>
    <w:rsid w:val="004D2DCC"/>
    <w:rsid w:val="004D7013"/>
    <w:rsid w:val="004E0474"/>
    <w:rsid w:val="004E530E"/>
    <w:rsid w:val="004F2BCB"/>
    <w:rsid w:val="004F3401"/>
    <w:rsid w:val="004F59BA"/>
    <w:rsid w:val="004F5D70"/>
    <w:rsid w:val="005017C2"/>
    <w:rsid w:val="0050503A"/>
    <w:rsid w:val="00520DCB"/>
    <w:rsid w:val="00521EE0"/>
    <w:rsid w:val="00531561"/>
    <w:rsid w:val="00531659"/>
    <w:rsid w:val="005324D0"/>
    <w:rsid w:val="00534234"/>
    <w:rsid w:val="005356AD"/>
    <w:rsid w:val="00536F26"/>
    <w:rsid w:val="00553F69"/>
    <w:rsid w:val="00554F4E"/>
    <w:rsid w:val="005743CC"/>
    <w:rsid w:val="00574768"/>
    <w:rsid w:val="00585F39"/>
    <w:rsid w:val="005943C0"/>
    <w:rsid w:val="00595ABD"/>
    <w:rsid w:val="005A7657"/>
    <w:rsid w:val="005B1B8F"/>
    <w:rsid w:val="005B4023"/>
    <w:rsid w:val="005B45E8"/>
    <w:rsid w:val="005B568B"/>
    <w:rsid w:val="005B68AF"/>
    <w:rsid w:val="005B7F73"/>
    <w:rsid w:val="005D3D79"/>
    <w:rsid w:val="005E035E"/>
    <w:rsid w:val="005E0FC3"/>
    <w:rsid w:val="005E76B9"/>
    <w:rsid w:val="005F19D9"/>
    <w:rsid w:val="005F1CC5"/>
    <w:rsid w:val="005F5CB4"/>
    <w:rsid w:val="005F7DEE"/>
    <w:rsid w:val="0060313A"/>
    <w:rsid w:val="00606093"/>
    <w:rsid w:val="00614D3E"/>
    <w:rsid w:val="00621A36"/>
    <w:rsid w:val="00631979"/>
    <w:rsid w:val="006320B5"/>
    <w:rsid w:val="006564E7"/>
    <w:rsid w:val="006633AE"/>
    <w:rsid w:val="0067616E"/>
    <w:rsid w:val="006835CC"/>
    <w:rsid w:val="00683ACA"/>
    <w:rsid w:val="00686AB2"/>
    <w:rsid w:val="0069026E"/>
    <w:rsid w:val="00692965"/>
    <w:rsid w:val="006A3CD7"/>
    <w:rsid w:val="006A5FA6"/>
    <w:rsid w:val="006A7649"/>
    <w:rsid w:val="006B1DAE"/>
    <w:rsid w:val="006C2621"/>
    <w:rsid w:val="006C372A"/>
    <w:rsid w:val="006E2370"/>
    <w:rsid w:val="006E390C"/>
    <w:rsid w:val="006F55A2"/>
    <w:rsid w:val="00706247"/>
    <w:rsid w:val="0070666E"/>
    <w:rsid w:val="0070736E"/>
    <w:rsid w:val="0070762F"/>
    <w:rsid w:val="0072460C"/>
    <w:rsid w:val="007457E1"/>
    <w:rsid w:val="00745F5F"/>
    <w:rsid w:val="0075415B"/>
    <w:rsid w:val="007559ED"/>
    <w:rsid w:val="00760FE1"/>
    <w:rsid w:val="00761D13"/>
    <w:rsid w:val="00766BB3"/>
    <w:rsid w:val="007719AC"/>
    <w:rsid w:val="00775B92"/>
    <w:rsid w:val="00780616"/>
    <w:rsid w:val="00780DDA"/>
    <w:rsid w:val="007813ED"/>
    <w:rsid w:val="00783B51"/>
    <w:rsid w:val="00791F92"/>
    <w:rsid w:val="007933FC"/>
    <w:rsid w:val="00793836"/>
    <w:rsid w:val="007940D5"/>
    <w:rsid w:val="0079797C"/>
    <w:rsid w:val="007A02D4"/>
    <w:rsid w:val="007A1204"/>
    <w:rsid w:val="007A2118"/>
    <w:rsid w:val="007A56EE"/>
    <w:rsid w:val="007A7DA6"/>
    <w:rsid w:val="007B0A63"/>
    <w:rsid w:val="007B53A8"/>
    <w:rsid w:val="007B5433"/>
    <w:rsid w:val="007D002F"/>
    <w:rsid w:val="007E1B62"/>
    <w:rsid w:val="007E290B"/>
    <w:rsid w:val="007E2AA9"/>
    <w:rsid w:val="007E5451"/>
    <w:rsid w:val="007F2A08"/>
    <w:rsid w:val="00803273"/>
    <w:rsid w:val="00804026"/>
    <w:rsid w:val="0080476F"/>
    <w:rsid w:val="0080551B"/>
    <w:rsid w:val="00810204"/>
    <w:rsid w:val="008147E5"/>
    <w:rsid w:val="00815BDE"/>
    <w:rsid w:val="00824E48"/>
    <w:rsid w:val="00826327"/>
    <w:rsid w:val="00831985"/>
    <w:rsid w:val="0083289D"/>
    <w:rsid w:val="00835824"/>
    <w:rsid w:val="00840452"/>
    <w:rsid w:val="008429A0"/>
    <w:rsid w:val="00843AC8"/>
    <w:rsid w:val="00865E1E"/>
    <w:rsid w:val="00866631"/>
    <w:rsid w:val="00877AB4"/>
    <w:rsid w:val="00882688"/>
    <w:rsid w:val="008852DD"/>
    <w:rsid w:val="008933B3"/>
    <w:rsid w:val="00897A83"/>
    <w:rsid w:val="00897C3F"/>
    <w:rsid w:val="008A0572"/>
    <w:rsid w:val="008A1695"/>
    <w:rsid w:val="008A3BB2"/>
    <w:rsid w:val="008A4D64"/>
    <w:rsid w:val="008A6113"/>
    <w:rsid w:val="008B21E9"/>
    <w:rsid w:val="008C6718"/>
    <w:rsid w:val="008C7C99"/>
    <w:rsid w:val="008D24E9"/>
    <w:rsid w:val="008D2672"/>
    <w:rsid w:val="008D4AD7"/>
    <w:rsid w:val="008E0A9C"/>
    <w:rsid w:val="008E0CA9"/>
    <w:rsid w:val="008E669E"/>
    <w:rsid w:val="008F6C51"/>
    <w:rsid w:val="0090038A"/>
    <w:rsid w:val="009023F0"/>
    <w:rsid w:val="009064D6"/>
    <w:rsid w:val="00916238"/>
    <w:rsid w:val="0091793A"/>
    <w:rsid w:val="00917993"/>
    <w:rsid w:val="00917F31"/>
    <w:rsid w:val="00926F67"/>
    <w:rsid w:val="00932B45"/>
    <w:rsid w:val="00940CF2"/>
    <w:rsid w:val="00943A8C"/>
    <w:rsid w:val="00950915"/>
    <w:rsid w:val="00950AE8"/>
    <w:rsid w:val="0095156B"/>
    <w:rsid w:val="00951D86"/>
    <w:rsid w:val="00962D05"/>
    <w:rsid w:val="00967CE4"/>
    <w:rsid w:val="00970402"/>
    <w:rsid w:val="009714BF"/>
    <w:rsid w:val="00975ABA"/>
    <w:rsid w:val="00995C83"/>
    <w:rsid w:val="0099625A"/>
    <w:rsid w:val="009A4AA6"/>
    <w:rsid w:val="009B0370"/>
    <w:rsid w:val="009B4029"/>
    <w:rsid w:val="009C1901"/>
    <w:rsid w:val="009C560D"/>
    <w:rsid w:val="009D04D4"/>
    <w:rsid w:val="009D35FB"/>
    <w:rsid w:val="009D73BE"/>
    <w:rsid w:val="009E5398"/>
    <w:rsid w:val="009F0AB6"/>
    <w:rsid w:val="009F0F01"/>
    <w:rsid w:val="009F3C76"/>
    <w:rsid w:val="00A017D6"/>
    <w:rsid w:val="00A1478B"/>
    <w:rsid w:val="00A1792F"/>
    <w:rsid w:val="00A2463A"/>
    <w:rsid w:val="00A27C16"/>
    <w:rsid w:val="00A30258"/>
    <w:rsid w:val="00A320B1"/>
    <w:rsid w:val="00A328F4"/>
    <w:rsid w:val="00A44404"/>
    <w:rsid w:val="00A4507D"/>
    <w:rsid w:val="00A531C3"/>
    <w:rsid w:val="00A56C18"/>
    <w:rsid w:val="00A608F8"/>
    <w:rsid w:val="00A61CA6"/>
    <w:rsid w:val="00A632FE"/>
    <w:rsid w:val="00A77B34"/>
    <w:rsid w:val="00A77B6B"/>
    <w:rsid w:val="00A87DBE"/>
    <w:rsid w:val="00A90123"/>
    <w:rsid w:val="00A90856"/>
    <w:rsid w:val="00A97B2E"/>
    <w:rsid w:val="00AA793F"/>
    <w:rsid w:val="00AB01ED"/>
    <w:rsid w:val="00AB3CF1"/>
    <w:rsid w:val="00AE7E43"/>
    <w:rsid w:val="00B05F06"/>
    <w:rsid w:val="00B06DB4"/>
    <w:rsid w:val="00B125B8"/>
    <w:rsid w:val="00B134ED"/>
    <w:rsid w:val="00B139CF"/>
    <w:rsid w:val="00B15A4D"/>
    <w:rsid w:val="00B223F8"/>
    <w:rsid w:val="00B242FA"/>
    <w:rsid w:val="00B25642"/>
    <w:rsid w:val="00B26B9F"/>
    <w:rsid w:val="00B41E3A"/>
    <w:rsid w:val="00B53779"/>
    <w:rsid w:val="00B54BEA"/>
    <w:rsid w:val="00B60750"/>
    <w:rsid w:val="00B6614D"/>
    <w:rsid w:val="00B67552"/>
    <w:rsid w:val="00B676E9"/>
    <w:rsid w:val="00B71B78"/>
    <w:rsid w:val="00B835C9"/>
    <w:rsid w:val="00B85FBD"/>
    <w:rsid w:val="00B865A2"/>
    <w:rsid w:val="00B91B21"/>
    <w:rsid w:val="00B927A0"/>
    <w:rsid w:val="00B92E57"/>
    <w:rsid w:val="00BA0FA1"/>
    <w:rsid w:val="00BA3AD1"/>
    <w:rsid w:val="00BA59DD"/>
    <w:rsid w:val="00BA65A5"/>
    <w:rsid w:val="00BB3D21"/>
    <w:rsid w:val="00BC1070"/>
    <w:rsid w:val="00BC4BA3"/>
    <w:rsid w:val="00BC6C61"/>
    <w:rsid w:val="00BE1C36"/>
    <w:rsid w:val="00BE605C"/>
    <w:rsid w:val="00BE7DBB"/>
    <w:rsid w:val="00BF1078"/>
    <w:rsid w:val="00BF2622"/>
    <w:rsid w:val="00C112B0"/>
    <w:rsid w:val="00C17880"/>
    <w:rsid w:val="00C20604"/>
    <w:rsid w:val="00C22CA5"/>
    <w:rsid w:val="00C2360B"/>
    <w:rsid w:val="00C357C1"/>
    <w:rsid w:val="00C44B2B"/>
    <w:rsid w:val="00C45A2F"/>
    <w:rsid w:val="00C50FB1"/>
    <w:rsid w:val="00C55F7C"/>
    <w:rsid w:val="00C609E0"/>
    <w:rsid w:val="00C62EE6"/>
    <w:rsid w:val="00C645D5"/>
    <w:rsid w:val="00C65ECC"/>
    <w:rsid w:val="00C87B20"/>
    <w:rsid w:val="00C91843"/>
    <w:rsid w:val="00C922D6"/>
    <w:rsid w:val="00C946B8"/>
    <w:rsid w:val="00C95C28"/>
    <w:rsid w:val="00C96C09"/>
    <w:rsid w:val="00CA5438"/>
    <w:rsid w:val="00CB2B42"/>
    <w:rsid w:val="00CB3C4E"/>
    <w:rsid w:val="00CC371B"/>
    <w:rsid w:val="00CC4735"/>
    <w:rsid w:val="00CD02DB"/>
    <w:rsid w:val="00CD09FD"/>
    <w:rsid w:val="00CD5336"/>
    <w:rsid w:val="00CD6D88"/>
    <w:rsid w:val="00CE22CB"/>
    <w:rsid w:val="00CE44CE"/>
    <w:rsid w:val="00CE79E9"/>
    <w:rsid w:val="00D00B8F"/>
    <w:rsid w:val="00D0338C"/>
    <w:rsid w:val="00D05E30"/>
    <w:rsid w:val="00D072B6"/>
    <w:rsid w:val="00D07DFF"/>
    <w:rsid w:val="00D13656"/>
    <w:rsid w:val="00D16835"/>
    <w:rsid w:val="00D16F50"/>
    <w:rsid w:val="00D17CD0"/>
    <w:rsid w:val="00D3139B"/>
    <w:rsid w:val="00D322E5"/>
    <w:rsid w:val="00D325D2"/>
    <w:rsid w:val="00D346A8"/>
    <w:rsid w:val="00D4367D"/>
    <w:rsid w:val="00D43886"/>
    <w:rsid w:val="00D438CC"/>
    <w:rsid w:val="00D44DDA"/>
    <w:rsid w:val="00D53654"/>
    <w:rsid w:val="00D553C2"/>
    <w:rsid w:val="00D61190"/>
    <w:rsid w:val="00D67E46"/>
    <w:rsid w:val="00D7333F"/>
    <w:rsid w:val="00D73BAA"/>
    <w:rsid w:val="00D746E4"/>
    <w:rsid w:val="00D825B9"/>
    <w:rsid w:val="00D904BA"/>
    <w:rsid w:val="00D90FA2"/>
    <w:rsid w:val="00D932F8"/>
    <w:rsid w:val="00DB25E8"/>
    <w:rsid w:val="00DB6E5F"/>
    <w:rsid w:val="00DC1271"/>
    <w:rsid w:val="00DC5A3B"/>
    <w:rsid w:val="00DD0819"/>
    <w:rsid w:val="00DD749D"/>
    <w:rsid w:val="00DE1282"/>
    <w:rsid w:val="00DE5814"/>
    <w:rsid w:val="00DE782E"/>
    <w:rsid w:val="00DF61C4"/>
    <w:rsid w:val="00E257BB"/>
    <w:rsid w:val="00E3426B"/>
    <w:rsid w:val="00E413BB"/>
    <w:rsid w:val="00E42E22"/>
    <w:rsid w:val="00E50341"/>
    <w:rsid w:val="00E50DA9"/>
    <w:rsid w:val="00E517AA"/>
    <w:rsid w:val="00E63F7D"/>
    <w:rsid w:val="00E73796"/>
    <w:rsid w:val="00E73DD0"/>
    <w:rsid w:val="00E75928"/>
    <w:rsid w:val="00E776A1"/>
    <w:rsid w:val="00E84686"/>
    <w:rsid w:val="00E850C9"/>
    <w:rsid w:val="00E96509"/>
    <w:rsid w:val="00EA12D3"/>
    <w:rsid w:val="00EA2328"/>
    <w:rsid w:val="00EA3599"/>
    <w:rsid w:val="00EA3775"/>
    <w:rsid w:val="00EA50BA"/>
    <w:rsid w:val="00EB087A"/>
    <w:rsid w:val="00EB3F37"/>
    <w:rsid w:val="00EB74A3"/>
    <w:rsid w:val="00EC242F"/>
    <w:rsid w:val="00EC4BB1"/>
    <w:rsid w:val="00EC5855"/>
    <w:rsid w:val="00ED41A5"/>
    <w:rsid w:val="00ED69F6"/>
    <w:rsid w:val="00EE58A2"/>
    <w:rsid w:val="00EE7541"/>
    <w:rsid w:val="00EF0436"/>
    <w:rsid w:val="00EF35BE"/>
    <w:rsid w:val="00EF4D18"/>
    <w:rsid w:val="00F04788"/>
    <w:rsid w:val="00F10BDB"/>
    <w:rsid w:val="00F148C5"/>
    <w:rsid w:val="00F170FE"/>
    <w:rsid w:val="00F25008"/>
    <w:rsid w:val="00F35261"/>
    <w:rsid w:val="00F44BA5"/>
    <w:rsid w:val="00F505D3"/>
    <w:rsid w:val="00F625EF"/>
    <w:rsid w:val="00F84D97"/>
    <w:rsid w:val="00F925F3"/>
    <w:rsid w:val="00F94C19"/>
    <w:rsid w:val="00FA0EE6"/>
    <w:rsid w:val="00FA0F36"/>
    <w:rsid w:val="00FA192F"/>
    <w:rsid w:val="00FB46F1"/>
    <w:rsid w:val="00FC39A9"/>
    <w:rsid w:val="00FC5C47"/>
    <w:rsid w:val="00FC7255"/>
    <w:rsid w:val="00FD16E8"/>
    <w:rsid w:val="00FD302D"/>
    <w:rsid w:val="00FD4567"/>
    <w:rsid w:val="00FD78B9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3353A"/>
  <w15:docId w15:val="{94936DA4-4A84-44EC-BF6A-5747DA61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24"/>
    <w:rPr>
      <w:rFonts w:ascii="Calibri" w:eastAsia="Calibri" w:hAnsi="Calibri" w:cs="Times New Roman"/>
    </w:rPr>
  </w:style>
  <w:style w:type="paragraph" w:styleId="Ttulo1">
    <w:name w:val="heading 1"/>
    <w:next w:val="Normal"/>
    <w:link w:val="Ttulo1Car"/>
    <w:uiPriority w:val="9"/>
    <w:unhideWhenUsed/>
    <w:qFormat/>
    <w:rsid w:val="007B53A8"/>
    <w:pPr>
      <w:keepNext/>
      <w:keepLines/>
      <w:spacing w:after="34" w:line="242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1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5A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22A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2ADD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5B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TÍTULO"/>
    <w:basedOn w:val="Normal"/>
    <w:link w:val="EncabezadoCar"/>
    <w:uiPriority w:val="99"/>
    <w:unhideWhenUsed/>
    <w:rsid w:val="00824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TÍTULO Car"/>
    <w:basedOn w:val="Fuentedeprrafopredeter"/>
    <w:link w:val="Encabezado"/>
    <w:uiPriority w:val="99"/>
    <w:rsid w:val="00824E48"/>
    <w:rPr>
      <w:rFonts w:ascii="Calibri" w:eastAsia="Calibri" w:hAnsi="Calibri" w:cs="Times New Roman"/>
    </w:rPr>
  </w:style>
  <w:style w:type="paragraph" w:styleId="Textoindependiente">
    <w:name w:val="Body Text"/>
    <w:aliases w:val="bt,body text,body tesx,contents,Subsection Body Text,TextindepT2,AvtalBrödtext,EHPT,Body Text2,ändrad,Bodytext,Body3,Body Text level 1,Response,à¹×éÍàÃ×èÍ§,body indent,AvtalBrodtext,andrad,compact,paragraph 2,bt1,body text1, ändrad,b"/>
    <w:basedOn w:val="Normal"/>
    <w:link w:val="TextoindependienteCar"/>
    <w:rsid w:val="00EC5855"/>
    <w:pPr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aliases w:val="bt Car,body text Car,body tesx Car,contents Car,Subsection Body Text Car,TextindepT2 Car,AvtalBrödtext Car,EHPT Car,Body Text2 Car,ändrad Car,Bodytext Car,Body3 Car,Body Text level 1 Car,Response Car,à¹×éÍàÃ×èÍ§ Car,andrad Car"/>
    <w:basedOn w:val="Fuentedeprrafopredeter"/>
    <w:link w:val="Textoindependiente"/>
    <w:rsid w:val="00EC5855"/>
    <w:rPr>
      <w:rFonts w:ascii="Arial" w:eastAsia="Times New Roman" w:hAnsi="Arial" w:cs="Times New Roman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2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2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28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289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28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Sinespaciado1">
    <w:name w:val="Sin espaciado1"/>
    <w:next w:val="Sinespaciado2"/>
    <w:uiPriority w:val="1"/>
    <w:qFormat/>
    <w:rsid w:val="00D1365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Sinespaciado2">
    <w:name w:val="Sin espaciado2"/>
    <w:uiPriority w:val="1"/>
    <w:qFormat/>
    <w:rsid w:val="00D1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itulo 3,NORMAL,Bullet List,FooterText,numbered,Paragraphe de liste1,lp1,Párrafo de lista4,Numerado negrita propuestas,Numerado informes,Cita textual,Bulletr List Paragraph,列出段落,列出段落1,List Paragraph21,Listeafsnit1,Parágrafo da Lista1,Ha"/>
    <w:basedOn w:val="Normal"/>
    <w:link w:val="PrrafodelistaCar"/>
    <w:uiPriority w:val="34"/>
    <w:qFormat/>
    <w:rsid w:val="00D13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B53A8"/>
    <w:rPr>
      <w:rFonts w:ascii="Arial" w:eastAsia="Arial" w:hAnsi="Arial" w:cs="Arial"/>
      <w:b/>
      <w:color w:val="000000"/>
      <w:sz w:val="21"/>
      <w:lang w:eastAsia="es-CO"/>
    </w:rPr>
  </w:style>
  <w:style w:type="paragraph" w:customStyle="1" w:styleId="Default">
    <w:name w:val="Default"/>
    <w:rsid w:val="007B53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nfasis">
    <w:name w:val="Emphasis"/>
    <w:qFormat/>
    <w:rsid w:val="002926DB"/>
    <w:rPr>
      <w:i/>
      <w:iCs/>
    </w:rPr>
  </w:style>
  <w:style w:type="character" w:customStyle="1" w:styleId="PrrafodelistaCar">
    <w:name w:val="Párrafo de lista Car"/>
    <w:aliases w:val="titulo 3 Car,NORMAL Car,Bullet List Car,FooterText Car,numbered Car,Paragraphe de liste1 Car,lp1 Car,Párrafo de lista4 Car,Numerado negrita propuestas Car,Numerado informes Car,Cita textual Car,Bulletr List Paragraph Car,列出段落 Car"/>
    <w:link w:val="Prrafodelista"/>
    <w:uiPriority w:val="34"/>
    <w:qFormat/>
    <w:rsid w:val="003372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21EE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21EE0"/>
  </w:style>
  <w:style w:type="character" w:styleId="Hipervnculo">
    <w:name w:val="Hyperlink"/>
    <w:basedOn w:val="Fuentedeprrafopredeter"/>
    <w:uiPriority w:val="99"/>
    <w:unhideWhenUsed/>
    <w:rsid w:val="00433F91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5A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1">
    <w:name w:val="N1"/>
    <w:basedOn w:val="Normal"/>
    <w:uiPriority w:val="99"/>
    <w:rsid w:val="00325A7B"/>
    <w:pPr>
      <w:spacing w:after="240" w:line="240" w:lineRule="auto"/>
      <w:jc w:val="both"/>
    </w:pPr>
    <w:rPr>
      <w:rFonts w:ascii="Arial" w:eastAsia="Times New Roman" w:hAnsi="Arial"/>
      <w:color w:val="000000"/>
      <w:szCs w:val="20"/>
      <w:lang w:val="es-ES_tradnl" w:eastAsia="es-ES"/>
    </w:rPr>
  </w:style>
  <w:style w:type="paragraph" w:customStyle="1" w:styleId="BodyText21">
    <w:name w:val="Body Text 21"/>
    <w:basedOn w:val="Normal"/>
    <w:uiPriority w:val="99"/>
    <w:rsid w:val="00325A7B"/>
    <w:pPr>
      <w:widowControl w:val="0"/>
      <w:spacing w:after="0" w:line="240" w:lineRule="auto"/>
      <w:jc w:val="both"/>
    </w:pPr>
    <w:rPr>
      <w:rFonts w:ascii="Century Gothic" w:eastAsia="Times New Roman" w:hAnsi="Century Gothic"/>
      <w:szCs w:val="24"/>
      <w:lang w:val="es-ES_tradnl" w:eastAsia="es-ES"/>
    </w:rPr>
  </w:style>
  <w:style w:type="paragraph" w:customStyle="1" w:styleId="Lista2">
    <w:name w:val="Lista2"/>
    <w:basedOn w:val="Lista"/>
    <w:uiPriority w:val="99"/>
    <w:rsid w:val="00325A7B"/>
    <w:pPr>
      <w:spacing w:after="120" w:line="240" w:lineRule="auto"/>
      <w:ind w:left="992" w:firstLine="0"/>
      <w:contextualSpacing w:val="0"/>
      <w:jc w:val="both"/>
    </w:pPr>
    <w:rPr>
      <w:rFonts w:ascii="Arial" w:eastAsia="Times New Roman" w:hAnsi="Arial" w:cs="Arial"/>
      <w:lang w:val="es-ES_tradnl"/>
    </w:rPr>
  </w:style>
  <w:style w:type="paragraph" w:styleId="Lista">
    <w:name w:val="List"/>
    <w:basedOn w:val="Normal"/>
    <w:uiPriority w:val="99"/>
    <w:semiHidden/>
    <w:unhideWhenUsed/>
    <w:rsid w:val="00325A7B"/>
    <w:pPr>
      <w:ind w:left="283" w:hanging="283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B3CF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A5FA6"/>
    <w:rPr>
      <w:b/>
      <w:bCs/>
    </w:rPr>
  </w:style>
  <w:style w:type="character" w:customStyle="1" w:styleId="ui-provider">
    <w:name w:val="ui-provider"/>
    <w:basedOn w:val="Fuentedeprrafopredeter"/>
    <w:rsid w:val="00EA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mbiacompra.gov.co/clasificador-de-bienes-y-servicio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lombiacompra.gov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F953680E4E2B4FA9DA3B3A6AB0F559" ma:contentTypeVersion="12" ma:contentTypeDescription="Crear nuevo documento." ma:contentTypeScope="" ma:versionID="2da686f93004de52fd02499299968260">
  <xsd:schema xmlns:xsd="http://www.w3.org/2001/XMLSchema" xmlns:xs="http://www.w3.org/2001/XMLSchema" xmlns:p="http://schemas.microsoft.com/office/2006/metadata/properties" xmlns:ns2="331530d5-40a4-4117-92d5-57b823c009ea" xmlns:ns3="1138fbdd-193a-43b3-9ee8-3c13c626fa35" targetNamespace="http://schemas.microsoft.com/office/2006/metadata/properties" ma:root="true" ma:fieldsID="0b0bcfa02adac1976e8c6106f1a13e43" ns2:_="" ns3:_="">
    <xsd:import namespace="331530d5-40a4-4117-92d5-57b823c009ea"/>
    <xsd:import namespace="1138fbdd-193a-43b3-9ee8-3c13c626f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30d5-40a4-4117-92d5-57b823c009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8fbdd-193a-43b3-9ee8-3c13c626f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2B9EA-8805-4FE7-9748-AB42EC8C6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F9896-67C3-48C0-978F-B283B3127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4EF1F-D485-415C-BA22-08D905D37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30d5-40a4-4117-92d5-57b823c009ea"/>
    <ds:schemaRef ds:uri="1138fbdd-193a-43b3-9ee8-3c13c626f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99581-81C4-49BC-94BC-DDE5B1DFD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1200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Gaviria</dc:creator>
  <cp:keywords/>
  <dc:description/>
  <cp:lastModifiedBy>Martha Liliana Perea Heredia</cp:lastModifiedBy>
  <cp:revision>23</cp:revision>
  <cp:lastPrinted>2024-10-31T01:57:00Z</cp:lastPrinted>
  <dcterms:created xsi:type="dcterms:W3CDTF">2024-10-30T21:45:00Z</dcterms:created>
  <dcterms:modified xsi:type="dcterms:W3CDTF">2025-08-29T20:38:00Z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0x01010056F953680E4E2B4FA9DA3B3A6AB0F559</vt:lpwstr>
  </property>
</Properties>
</file>